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95E4" w14:textId="4D845E51" w:rsidR="00052DF8" w:rsidRPr="004263C1" w:rsidRDefault="003A3668" w:rsidP="00B472C2">
      <w:pPr>
        <w:spacing w:before="0" w:after="0"/>
        <w:rPr>
          <w:sz w:val="2"/>
          <w:szCs w:val="2"/>
        </w:rPr>
      </w:pPr>
      <w:r>
        <w:rPr>
          <w:sz w:val="2"/>
          <w:szCs w:val="2"/>
        </w:rPr>
        <w:t xml:space="preserve">              </w:t>
      </w:r>
    </w:p>
    <w:tbl>
      <w:tblPr>
        <w:tblStyle w:val="TableGrid"/>
        <w:tblW w:w="1441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45"/>
        <w:gridCol w:w="9095"/>
        <w:gridCol w:w="1270"/>
      </w:tblGrid>
      <w:tr w:rsidR="00A850A4" w14:paraId="2F8EF396" w14:textId="77777777" w:rsidTr="00B21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  <w:tblHeader/>
          <w:jc w:val="center"/>
        </w:trPr>
        <w:tc>
          <w:tcPr>
            <w:tcW w:w="14410" w:type="dxa"/>
            <w:gridSpan w:val="3"/>
            <w:tcBorders>
              <w:bottom w:val="single" w:sz="4" w:space="0" w:color="auto"/>
            </w:tcBorders>
            <w:shd w:val="clear" w:color="auto" w:fill="00549E" w:themeFill="text2"/>
          </w:tcPr>
          <w:p w14:paraId="74D87860" w14:textId="08DD90D6" w:rsidR="00A850A4" w:rsidRPr="00F335B3" w:rsidRDefault="00A633FB" w:rsidP="00B21555">
            <w:pPr>
              <w:pStyle w:val="HSAGTableHeading"/>
              <w:spacing w:before="40" w:after="40"/>
              <w:jc w:val="left"/>
              <w:rPr>
                <w:b/>
                <w:bCs w:val="0"/>
                <w:color w:val="FFFFFF" w:themeColor="background2"/>
              </w:rPr>
            </w:pPr>
            <w:r w:rsidRPr="00F335B3">
              <w:rPr>
                <w:b/>
                <w:bCs w:val="0"/>
              </w:rPr>
              <w:t>Standard I—</w:t>
            </w:r>
            <w:r w:rsidR="002B6DCB" w:rsidRPr="00F335B3">
              <w:rPr>
                <w:b/>
                <w:bCs w:val="0"/>
              </w:rPr>
              <w:t>Provider Directory</w:t>
            </w:r>
            <w:r w:rsidR="00A850A4" w:rsidRPr="00F335B3">
              <w:rPr>
                <w:b/>
                <w:bCs w:val="0"/>
              </w:rPr>
              <w:t xml:space="preserve"> Checklist</w:t>
            </w:r>
            <w:r w:rsidR="00423797">
              <w:rPr>
                <w:b/>
                <w:bCs w:val="0"/>
              </w:rPr>
              <w:t xml:space="preserve"> </w:t>
            </w:r>
          </w:p>
        </w:tc>
      </w:tr>
      <w:tr w:rsidR="004F7021" w:rsidRPr="00242D96" w14:paraId="6305FC67" w14:textId="77777777" w:rsidTr="00FD7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  <w:tblHeader/>
          <w:jc w:val="center"/>
        </w:trPr>
        <w:tc>
          <w:tcPr>
            <w:tcW w:w="4045" w:type="dxa"/>
            <w:shd w:val="clear" w:color="auto" w:fill="DFECF7"/>
          </w:tcPr>
          <w:p w14:paraId="72D631EC" w14:textId="06D4C1D0" w:rsidR="004F7021" w:rsidRPr="00F335B3" w:rsidRDefault="004F7021" w:rsidP="00B21555">
            <w:pPr>
              <w:pStyle w:val="HSAGTableHeading"/>
              <w:spacing w:before="40" w:after="40"/>
              <w:jc w:val="left"/>
              <w:rPr>
                <w:b/>
                <w:bCs w:val="0"/>
                <w:color w:val="auto"/>
              </w:rPr>
            </w:pPr>
            <w:r w:rsidRPr="00F335B3">
              <w:rPr>
                <w:b/>
                <w:bCs w:val="0"/>
                <w:color w:val="auto"/>
              </w:rPr>
              <w:t>Reference</w:t>
            </w:r>
          </w:p>
        </w:tc>
        <w:tc>
          <w:tcPr>
            <w:tcW w:w="10365" w:type="dxa"/>
            <w:gridSpan w:val="2"/>
            <w:shd w:val="clear" w:color="auto" w:fill="DFECF7"/>
          </w:tcPr>
          <w:p w14:paraId="02ED41E7" w14:textId="67652B24" w:rsidR="004F7021" w:rsidRPr="00F335B3" w:rsidRDefault="004F7021" w:rsidP="00B21555">
            <w:pPr>
              <w:pStyle w:val="HSAGTableHeading"/>
              <w:spacing w:before="40" w:after="40"/>
              <w:jc w:val="left"/>
              <w:rPr>
                <w:b/>
                <w:bCs w:val="0"/>
                <w:color w:val="auto"/>
              </w:rPr>
            </w:pPr>
            <w:r w:rsidRPr="00F335B3">
              <w:rPr>
                <w:b/>
                <w:bCs w:val="0"/>
                <w:color w:val="auto"/>
              </w:rPr>
              <w:t>Required Components</w:t>
            </w:r>
          </w:p>
        </w:tc>
      </w:tr>
      <w:tr w:rsidR="003F40DE" w14:paraId="340C8555" w14:textId="77777777" w:rsidTr="00B21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410" w:type="dxa"/>
            <w:gridSpan w:val="3"/>
            <w:shd w:val="clear" w:color="auto" w:fill="D9D9D9" w:themeFill="background1" w:themeFillShade="D9"/>
            <w:vAlign w:val="center"/>
          </w:tcPr>
          <w:p w14:paraId="7E12D89A" w14:textId="131BB39F" w:rsidR="003F40DE" w:rsidRPr="00B472C2" w:rsidRDefault="003F40DE" w:rsidP="00B472C2">
            <w:pPr>
              <w:pStyle w:val="NoSpacing"/>
              <w:spacing w:before="40" w:after="40"/>
            </w:pPr>
            <w:r w:rsidRPr="00B472C2">
              <w:t xml:space="preserve">The </w:t>
            </w:r>
            <w:r w:rsidR="00B417DB">
              <w:t>PIHP</w:t>
            </w:r>
            <w:r w:rsidRPr="00B472C2">
              <w:t xml:space="preserve"> make</w:t>
            </w:r>
            <w:r w:rsidR="00F21DDB">
              <w:t>s</w:t>
            </w:r>
            <w:r w:rsidRPr="00B472C2">
              <w:t xml:space="preserve"> available in paper form</w:t>
            </w:r>
            <w:r w:rsidR="003A3668">
              <w:t>,</w:t>
            </w:r>
            <w:r w:rsidRPr="00B472C2">
              <w:t xml:space="preserve"> upon request</w:t>
            </w:r>
            <w:r w:rsidR="003A3668">
              <w:t>,</w:t>
            </w:r>
            <w:r w:rsidRPr="00B472C2">
              <w:t xml:space="preserve"> and electronic </w:t>
            </w:r>
            <w:proofErr w:type="gramStart"/>
            <w:r w:rsidRPr="00B472C2">
              <w:t>form</w:t>
            </w:r>
            <w:proofErr w:type="gramEnd"/>
            <w:r w:rsidRPr="00B472C2">
              <w:t xml:space="preserve"> the following information about its network providers:</w:t>
            </w:r>
          </w:p>
        </w:tc>
      </w:tr>
      <w:tr w:rsidR="006030D8" w14:paraId="76BBA60B" w14:textId="77777777" w:rsidTr="002379A9">
        <w:trPr>
          <w:trHeight w:val="317"/>
          <w:jc w:val="center"/>
        </w:trPr>
        <w:tc>
          <w:tcPr>
            <w:tcW w:w="4045" w:type="dxa"/>
            <w:vMerge w:val="restart"/>
            <w:shd w:val="clear" w:color="auto" w:fill="FFFFFF" w:themeFill="background1"/>
          </w:tcPr>
          <w:p w14:paraId="584A21ED" w14:textId="77777777" w:rsidR="006030D8" w:rsidRPr="00BA4329" w:rsidRDefault="006030D8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  <w:r w:rsidRPr="00BA4329">
              <w:rPr>
                <w:iCs/>
                <w:sz w:val="18"/>
                <w:szCs w:val="18"/>
              </w:rPr>
              <w:t>42 CFR §438.10(h)(1)(</w:t>
            </w:r>
            <w:proofErr w:type="spellStart"/>
            <w:r w:rsidRPr="00BA4329">
              <w:rPr>
                <w:iCs/>
                <w:sz w:val="18"/>
                <w:szCs w:val="18"/>
              </w:rPr>
              <w:t>i</w:t>
            </w:r>
            <w:proofErr w:type="spellEnd"/>
            <w:r w:rsidRPr="00BA4329">
              <w:rPr>
                <w:iCs/>
                <w:sz w:val="18"/>
                <w:szCs w:val="18"/>
              </w:rPr>
              <w:t>)</w:t>
            </w:r>
          </w:p>
          <w:p w14:paraId="1C44C758" w14:textId="77777777" w:rsidR="006030D8" w:rsidRDefault="00244046" w:rsidP="00B472C2">
            <w:pPr>
              <w:pStyle w:val="ListNoNum-2"/>
              <w:tabs>
                <w:tab w:val="left" w:pos="396"/>
              </w:tabs>
              <w:spacing w:before="30" w:after="30"/>
              <w:ind w:left="0" w:firstLine="0"/>
              <w:rPr>
                <w:iCs/>
                <w:sz w:val="18"/>
                <w:szCs w:val="18"/>
              </w:rPr>
            </w:pPr>
            <w:r w:rsidRPr="001E336F">
              <w:rPr>
                <w:iCs/>
                <w:sz w:val="18"/>
                <w:szCs w:val="18"/>
              </w:rPr>
              <w:t>42 CFR §457.1207</w:t>
            </w:r>
          </w:p>
          <w:p w14:paraId="4A0A980E" w14:textId="77777777" w:rsidR="00D56F7E" w:rsidRDefault="00D56F7E" w:rsidP="00FD7D2C">
            <w:pPr>
              <w:pStyle w:val="ListNoNum-2"/>
              <w:tabs>
                <w:tab w:val="left" w:pos="396"/>
              </w:tabs>
              <w:spacing w:before="40" w:after="40"/>
              <w:ind w:left="360"/>
              <w:contextualSpacing/>
              <w:rPr>
                <w:iCs/>
                <w:spacing w:val="-6"/>
                <w:sz w:val="18"/>
                <w:szCs w:val="18"/>
              </w:rPr>
            </w:pPr>
            <w:r w:rsidRPr="006B45CF">
              <w:rPr>
                <w:iCs/>
                <w:sz w:val="18"/>
                <w:szCs w:val="18"/>
              </w:rPr>
              <w:t xml:space="preserve">Contract </w:t>
            </w:r>
            <w:r w:rsidRPr="001873B7">
              <w:rPr>
                <w:iCs/>
                <w:sz w:val="18"/>
                <w:szCs w:val="18"/>
              </w:rPr>
              <w:t>Schedule A–</w:t>
            </w:r>
            <w:r w:rsidRPr="001873B7">
              <w:rPr>
                <w:iCs/>
                <w:spacing w:val="-6"/>
                <w:sz w:val="18"/>
                <w:szCs w:val="18"/>
              </w:rPr>
              <w:t>1(M)(1</w:t>
            </w:r>
            <w:r>
              <w:rPr>
                <w:iCs/>
                <w:spacing w:val="-6"/>
                <w:sz w:val="18"/>
                <w:szCs w:val="18"/>
              </w:rPr>
              <w:t>)(f)(</w:t>
            </w:r>
            <w:proofErr w:type="spellStart"/>
            <w:r>
              <w:rPr>
                <w:iCs/>
                <w:spacing w:val="-6"/>
                <w:sz w:val="18"/>
                <w:szCs w:val="18"/>
              </w:rPr>
              <w:t>i</w:t>
            </w:r>
            <w:proofErr w:type="spellEnd"/>
            <w:r>
              <w:rPr>
                <w:iCs/>
                <w:spacing w:val="-6"/>
                <w:sz w:val="18"/>
                <w:szCs w:val="18"/>
              </w:rPr>
              <w:t>)</w:t>
            </w:r>
          </w:p>
          <w:p w14:paraId="7093C36D" w14:textId="1C89E987" w:rsidR="002379A9" w:rsidRPr="00E07C92" w:rsidRDefault="002379A9" w:rsidP="00FD7D2C">
            <w:pPr>
              <w:pStyle w:val="ListNoNum-2"/>
              <w:tabs>
                <w:tab w:val="left" w:pos="396"/>
              </w:tabs>
              <w:spacing w:before="40" w:after="40"/>
              <w:ind w:left="360"/>
              <w:contextualSpacing/>
              <w:rPr>
                <w:iCs/>
                <w:spacing w:val="-6"/>
                <w:sz w:val="18"/>
                <w:szCs w:val="18"/>
              </w:rPr>
            </w:pPr>
            <w:r w:rsidRPr="006B45CF">
              <w:rPr>
                <w:iCs/>
                <w:sz w:val="18"/>
                <w:szCs w:val="18"/>
              </w:rPr>
              <w:t xml:space="preserve">Contract </w:t>
            </w:r>
            <w:r>
              <w:rPr>
                <w:iCs/>
                <w:sz w:val="18"/>
                <w:szCs w:val="18"/>
              </w:rPr>
              <w:t>Schedule A–</w:t>
            </w:r>
            <w:r>
              <w:rPr>
                <w:iCs/>
                <w:spacing w:val="-6"/>
                <w:sz w:val="18"/>
                <w:szCs w:val="18"/>
              </w:rPr>
              <w:t>1(M)(2)(b)(ii)(1)(a)</w:t>
            </w:r>
          </w:p>
        </w:tc>
        <w:tc>
          <w:tcPr>
            <w:tcW w:w="9095" w:type="dxa"/>
            <w:shd w:val="clear" w:color="auto" w:fill="FFFFFF" w:themeFill="background1"/>
          </w:tcPr>
          <w:p w14:paraId="6FBD175E" w14:textId="61711DB0" w:rsidR="006030D8" w:rsidRPr="00AE19C9" w:rsidRDefault="006030D8" w:rsidP="004F7021">
            <w:pPr>
              <w:pStyle w:val="ListParagraph"/>
              <w:numPr>
                <w:ilvl w:val="0"/>
                <w:numId w:val="38"/>
              </w:numPr>
              <w:spacing w:before="30" w:after="30"/>
              <w:rPr>
                <w:sz w:val="22"/>
              </w:rPr>
            </w:pPr>
            <w:r w:rsidRPr="006030D8">
              <w:rPr>
                <w:rFonts w:eastAsiaTheme="minorHAnsi" w:cstheme="minorBidi"/>
                <w:sz w:val="22"/>
                <w:szCs w:val="22"/>
              </w:rPr>
              <w:t>The provider’s name as well as any group affiliation.</w:t>
            </w:r>
          </w:p>
        </w:tc>
        <w:tc>
          <w:tcPr>
            <w:tcW w:w="1270" w:type="dxa"/>
            <w:vMerge w:val="restart"/>
            <w:shd w:val="clear" w:color="auto" w:fill="FFFFFF" w:themeFill="background1"/>
          </w:tcPr>
          <w:p w14:paraId="44366B35" w14:textId="22CA37E8" w:rsidR="006030D8" w:rsidRPr="003826D3" w:rsidRDefault="006030D8" w:rsidP="00F335B3">
            <w:pPr>
              <w:pStyle w:val="NoSpacing"/>
              <w:spacing w:before="30"/>
              <w:jc w:val="center"/>
            </w:pPr>
            <w:r w:rsidRPr="003826D3">
              <w:t xml:space="preserve">Y </w:t>
            </w:r>
            <w:sdt>
              <w:sdtPr>
                <w:id w:val="97463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26D3">
              <w:t xml:space="preserve">  N </w:t>
            </w:r>
            <w:sdt>
              <w:sdtPr>
                <w:id w:val="-186019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2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030D8" w14:paraId="5BD63CFA" w14:textId="77777777" w:rsidTr="0023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4045" w:type="dxa"/>
            <w:vMerge/>
            <w:shd w:val="clear" w:color="auto" w:fill="FFFFFF" w:themeFill="background1"/>
          </w:tcPr>
          <w:p w14:paraId="081D0A2D" w14:textId="77777777" w:rsidR="006030D8" w:rsidRPr="00BA4329" w:rsidRDefault="006030D8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</w:p>
        </w:tc>
        <w:tc>
          <w:tcPr>
            <w:tcW w:w="9095" w:type="dxa"/>
            <w:shd w:val="clear" w:color="auto" w:fill="FFFFFF" w:themeFill="background1"/>
          </w:tcPr>
          <w:p w14:paraId="4555B31D" w14:textId="75622702" w:rsidR="006030D8" w:rsidRDefault="006030D8" w:rsidP="006030D8">
            <w:pPr>
              <w:spacing w:before="30" w:after="30"/>
              <w:rPr>
                <w:b/>
                <w:bCs/>
                <w:sz w:val="22"/>
              </w:rPr>
            </w:pPr>
            <w:r w:rsidRPr="006030D8">
              <w:rPr>
                <w:b/>
                <w:bCs/>
                <w:sz w:val="22"/>
              </w:rPr>
              <w:t xml:space="preserve">Evidence as submitted by the </w:t>
            </w:r>
            <w:r w:rsidR="00B417DB">
              <w:rPr>
                <w:b/>
                <w:bCs/>
                <w:sz w:val="22"/>
              </w:rPr>
              <w:t>PIHP</w:t>
            </w:r>
            <w:r w:rsidRPr="006030D8">
              <w:rPr>
                <w:b/>
                <w:bCs/>
                <w:sz w:val="22"/>
              </w:rPr>
              <w:t>:</w:t>
            </w:r>
          </w:p>
          <w:p w14:paraId="5D1C1386" w14:textId="7A3E762E" w:rsidR="004C4027" w:rsidRPr="00F21DDB" w:rsidRDefault="004C4027" w:rsidP="00F21DDB">
            <w:pPr>
              <w:pStyle w:val="ListParagraph"/>
              <w:numPr>
                <w:ilvl w:val="0"/>
                <w:numId w:val="43"/>
              </w:numPr>
              <w:spacing w:before="30" w:after="30"/>
              <w:rPr>
                <w:sz w:val="22"/>
              </w:rPr>
            </w:pPr>
          </w:p>
        </w:tc>
        <w:tc>
          <w:tcPr>
            <w:tcW w:w="1270" w:type="dxa"/>
            <w:vMerge/>
            <w:shd w:val="clear" w:color="auto" w:fill="FFFFFF" w:themeFill="background1"/>
          </w:tcPr>
          <w:p w14:paraId="1925D7D8" w14:textId="77777777" w:rsidR="006030D8" w:rsidRPr="003826D3" w:rsidRDefault="006030D8" w:rsidP="00F335B3">
            <w:pPr>
              <w:pStyle w:val="NoSpacing"/>
              <w:spacing w:before="30"/>
              <w:jc w:val="center"/>
            </w:pPr>
          </w:p>
        </w:tc>
      </w:tr>
      <w:tr w:rsidR="006030D8" w14:paraId="0719E16A" w14:textId="77777777" w:rsidTr="002379A9">
        <w:trPr>
          <w:trHeight w:val="317"/>
          <w:jc w:val="center"/>
        </w:trPr>
        <w:tc>
          <w:tcPr>
            <w:tcW w:w="4045" w:type="dxa"/>
            <w:vMerge w:val="restart"/>
            <w:shd w:val="clear" w:color="auto" w:fill="D9D9D9" w:themeFill="background1" w:themeFillShade="D9"/>
          </w:tcPr>
          <w:p w14:paraId="1E19C1D7" w14:textId="21C80C4D" w:rsidR="006030D8" w:rsidRPr="00BA4329" w:rsidRDefault="006030D8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  <w:r w:rsidRPr="00BA4329">
              <w:rPr>
                <w:iCs/>
                <w:sz w:val="18"/>
                <w:szCs w:val="18"/>
              </w:rPr>
              <w:t>42 CFR §438.10(h)(1)(ii)</w:t>
            </w:r>
          </w:p>
          <w:p w14:paraId="46E3B782" w14:textId="77777777" w:rsidR="006030D8" w:rsidRDefault="00244046" w:rsidP="00B472C2">
            <w:pPr>
              <w:pStyle w:val="ListNoNum-2"/>
              <w:tabs>
                <w:tab w:val="clear" w:pos="720"/>
                <w:tab w:val="left" w:pos="396"/>
              </w:tabs>
              <w:spacing w:before="30" w:after="30"/>
              <w:ind w:left="0" w:firstLine="0"/>
              <w:rPr>
                <w:iCs/>
                <w:sz w:val="18"/>
                <w:szCs w:val="18"/>
              </w:rPr>
            </w:pPr>
            <w:r w:rsidRPr="001E336F">
              <w:rPr>
                <w:iCs/>
                <w:sz w:val="18"/>
                <w:szCs w:val="18"/>
              </w:rPr>
              <w:t>42 CFR §457.1207</w:t>
            </w:r>
          </w:p>
          <w:p w14:paraId="7AEE73CB" w14:textId="77777777" w:rsidR="00D56F7E" w:rsidRDefault="00D56F7E" w:rsidP="00FD7D2C">
            <w:pPr>
              <w:pStyle w:val="ListNoNum-2"/>
              <w:tabs>
                <w:tab w:val="left" w:pos="396"/>
              </w:tabs>
              <w:spacing w:before="40" w:after="40"/>
              <w:ind w:left="360"/>
              <w:contextualSpacing/>
              <w:rPr>
                <w:iCs/>
                <w:spacing w:val="-6"/>
                <w:sz w:val="18"/>
                <w:szCs w:val="18"/>
              </w:rPr>
            </w:pPr>
            <w:r w:rsidRPr="006B45CF">
              <w:rPr>
                <w:iCs/>
                <w:sz w:val="18"/>
                <w:szCs w:val="18"/>
              </w:rPr>
              <w:t xml:space="preserve">Contract </w:t>
            </w:r>
            <w:r>
              <w:rPr>
                <w:iCs/>
                <w:sz w:val="18"/>
                <w:szCs w:val="18"/>
              </w:rPr>
              <w:t>Schedule A–</w:t>
            </w:r>
            <w:r>
              <w:rPr>
                <w:iCs/>
                <w:spacing w:val="-6"/>
                <w:sz w:val="18"/>
                <w:szCs w:val="18"/>
              </w:rPr>
              <w:t>1(M)(1)(f)(ii)</w:t>
            </w:r>
          </w:p>
          <w:p w14:paraId="67D74A3B" w14:textId="15F7479B" w:rsidR="002379A9" w:rsidRPr="00E07C92" w:rsidRDefault="002379A9" w:rsidP="00FD7D2C">
            <w:pPr>
              <w:pStyle w:val="ListNoNum-2"/>
              <w:tabs>
                <w:tab w:val="left" w:pos="396"/>
              </w:tabs>
              <w:spacing w:before="40" w:after="40"/>
              <w:ind w:left="360"/>
              <w:contextualSpacing/>
              <w:rPr>
                <w:iCs/>
                <w:spacing w:val="-6"/>
                <w:sz w:val="18"/>
                <w:szCs w:val="18"/>
              </w:rPr>
            </w:pPr>
            <w:r w:rsidRPr="006B45CF">
              <w:rPr>
                <w:iCs/>
                <w:sz w:val="18"/>
                <w:szCs w:val="18"/>
              </w:rPr>
              <w:t xml:space="preserve">Contract </w:t>
            </w:r>
            <w:r>
              <w:rPr>
                <w:iCs/>
                <w:sz w:val="18"/>
                <w:szCs w:val="18"/>
              </w:rPr>
              <w:t>Schedule A–</w:t>
            </w:r>
            <w:r>
              <w:rPr>
                <w:iCs/>
                <w:spacing w:val="-6"/>
                <w:sz w:val="18"/>
                <w:szCs w:val="18"/>
              </w:rPr>
              <w:t>1(M)(2)(b)(ii)(1)(a)</w:t>
            </w:r>
          </w:p>
        </w:tc>
        <w:tc>
          <w:tcPr>
            <w:tcW w:w="9095" w:type="dxa"/>
            <w:shd w:val="clear" w:color="auto" w:fill="D9D9D9" w:themeFill="background1" w:themeFillShade="D9"/>
          </w:tcPr>
          <w:p w14:paraId="4947AB8D" w14:textId="4B99AC3A" w:rsidR="006030D8" w:rsidRPr="00AE19C9" w:rsidRDefault="006030D8" w:rsidP="004F7021">
            <w:pPr>
              <w:pStyle w:val="ListParagraph"/>
              <w:numPr>
                <w:ilvl w:val="0"/>
                <w:numId w:val="38"/>
              </w:numPr>
              <w:spacing w:before="30" w:after="30"/>
              <w:rPr>
                <w:sz w:val="22"/>
              </w:rPr>
            </w:pPr>
            <w:r w:rsidRPr="006030D8">
              <w:rPr>
                <w:rFonts w:eastAsiaTheme="minorHAnsi" w:cstheme="minorBidi"/>
                <w:sz w:val="22"/>
                <w:szCs w:val="22"/>
              </w:rPr>
              <w:t>Street address(es).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</w:tcPr>
          <w:p w14:paraId="5D8D0C33" w14:textId="17712175" w:rsidR="006030D8" w:rsidRPr="003826D3" w:rsidRDefault="006030D8" w:rsidP="00F335B3">
            <w:pPr>
              <w:pStyle w:val="NoSpacing"/>
              <w:spacing w:before="30"/>
              <w:jc w:val="center"/>
            </w:pPr>
            <w:r w:rsidRPr="003826D3">
              <w:t xml:space="preserve">Y </w:t>
            </w:r>
            <w:sdt>
              <w:sdtPr>
                <w:id w:val="-118265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2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26D3">
              <w:t xml:space="preserve">  N </w:t>
            </w:r>
            <w:sdt>
              <w:sdtPr>
                <w:id w:val="124476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2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030D8" w14:paraId="1ECEB3A5" w14:textId="77777777" w:rsidTr="0023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4045" w:type="dxa"/>
            <w:vMerge/>
            <w:shd w:val="clear" w:color="auto" w:fill="D9D9D9" w:themeFill="background1" w:themeFillShade="D9"/>
          </w:tcPr>
          <w:p w14:paraId="074FBD8B" w14:textId="77777777" w:rsidR="006030D8" w:rsidRPr="00BA4329" w:rsidRDefault="006030D8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</w:p>
        </w:tc>
        <w:tc>
          <w:tcPr>
            <w:tcW w:w="9095" w:type="dxa"/>
            <w:shd w:val="clear" w:color="auto" w:fill="D9D9D9" w:themeFill="background1" w:themeFillShade="D9"/>
          </w:tcPr>
          <w:p w14:paraId="3FE66D2B" w14:textId="223CD661" w:rsidR="006030D8" w:rsidRDefault="006030D8" w:rsidP="006030D8">
            <w:pPr>
              <w:spacing w:before="30" w:after="30"/>
              <w:rPr>
                <w:b/>
                <w:bCs/>
                <w:sz w:val="22"/>
              </w:rPr>
            </w:pPr>
            <w:r w:rsidRPr="006030D8">
              <w:rPr>
                <w:b/>
                <w:bCs/>
                <w:sz w:val="22"/>
              </w:rPr>
              <w:t xml:space="preserve">Evidence as submitted by the </w:t>
            </w:r>
            <w:r w:rsidR="00B417DB">
              <w:rPr>
                <w:b/>
                <w:bCs/>
                <w:sz w:val="22"/>
              </w:rPr>
              <w:t>PIHP</w:t>
            </w:r>
            <w:r w:rsidRPr="006030D8">
              <w:rPr>
                <w:b/>
                <w:bCs/>
                <w:sz w:val="22"/>
              </w:rPr>
              <w:t>:</w:t>
            </w:r>
          </w:p>
          <w:p w14:paraId="19272E0D" w14:textId="4948AC82" w:rsidR="004C4027" w:rsidRPr="00F21DDB" w:rsidRDefault="004C4027" w:rsidP="00F21DDB">
            <w:pPr>
              <w:pStyle w:val="ListParagraph"/>
              <w:numPr>
                <w:ilvl w:val="0"/>
                <w:numId w:val="43"/>
              </w:numPr>
              <w:spacing w:before="30" w:after="30"/>
              <w:rPr>
                <w:sz w:val="22"/>
              </w:rPr>
            </w:pPr>
          </w:p>
        </w:tc>
        <w:tc>
          <w:tcPr>
            <w:tcW w:w="1270" w:type="dxa"/>
            <w:vMerge/>
            <w:shd w:val="clear" w:color="auto" w:fill="D9D9D9" w:themeFill="background1" w:themeFillShade="D9"/>
          </w:tcPr>
          <w:p w14:paraId="0F1E772D" w14:textId="77777777" w:rsidR="006030D8" w:rsidRPr="003826D3" w:rsidRDefault="006030D8" w:rsidP="00F335B3">
            <w:pPr>
              <w:pStyle w:val="NoSpacing"/>
              <w:spacing w:before="30"/>
              <w:jc w:val="center"/>
            </w:pPr>
          </w:p>
        </w:tc>
      </w:tr>
      <w:tr w:rsidR="006030D8" w14:paraId="305737A3" w14:textId="77777777" w:rsidTr="002379A9">
        <w:trPr>
          <w:trHeight w:val="317"/>
          <w:jc w:val="center"/>
        </w:trPr>
        <w:tc>
          <w:tcPr>
            <w:tcW w:w="4045" w:type="dxa"/>
            <w:vMerge w:val="restart"/>
            <w:shd w:val="clear" w:color="auto" w:fill="FFFFFF" w:themeFill="background1"/>
          </w:tcPr>
          <w:p w14:paraId="096DAA8C" w14:textId="128CB9BF" w:rsidR="006030D8" w:rsidRPr="00BA4329" w:rsidRDefault="006030D8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  <w:r w:rsidRPr="00BA4329">
              <w:rPr>
                <w:iCs/>
                <w:sz w:val="18"/>
                <w:szCs w:val="18"/>
              </w:rPr>
              <w:t>42 CFR §438.10(h)(1)(iii)</w:t>
            </w:r>
          </w:p>
          <w:p w14:paraId="0270761D" w14:textId="77777777" w:rsidR="006030D8" w:rsidRDefault="00244046" w:rsidP="00B472C2">
            <w:pPr>
              <w:pStyle w:val="ListNoNum-2"/>
              <w:tabs>
                <w:tab w:val="clear" w:pos="720"/>
                <w:tab w:val="left" w:pos="396"/>
              </w:tabs>
              <w:spacing w:before="30" w:after="30"/>
              <w:ind w:left="0" w:firstLine="0"/>
              <w:rPr>
                <w:iCs/>
                <w:sz w:val="18"/>
                <w:szCs w:val="18"/>
              </w:rPr>
            </w:pPr>
            <w:r w:rsidRPr="001E336F">
              <w:rPr>
                <w:iCs/>
                <w:sz w:val="18"/>
                <w:szCs w:val="18"/>
              </w:rPr>
              <w:t>42 CFR §457.1207</w:t>
            </w:r>
          </w:p>
          <w:p w14:paraId="77899E5A" w14:textId="77777777" w:rsidR="004A4C37" w:rsidRDefault="00F52F10" w:rsidP="00B472C2">
            <w:pPr>
              <w:pStyle w:val="ListNoNum-2"/>
              <w:tabs>
                <w:tab w:val="clear" w:pos="720"/>
                <w:tab w:val="left" w:pos="396"/>
              </w:tabs>
              <w:spacing w:before="30" w:after="30"/>
              <w:ind w:left="0" w:firstLine="0"/>
              <w:rPr>
                <w:iCs/>
                <w:spacing w:val="-6"/>
                <w:sz w:val="18"/>
                <w:szCs w:val="18"/>
              </w:rPr>
            </w:pPr>
            <w:r w:rsidRPr="006B45CF">
              <w:rPr>
                <w:iCs/>
                <w:sz w:val="18"/>
                <w:szCs w:val="18"/>
              </w:rPr>
              <w:t xml:space="preserve">Contract </w:t>
            </w:r>
            <w:r>
              <w:rPr>
                <w:iCs/>
                <w:sz w:val="18"/>
                <w:szCs w:val="18"/>
              </w:rPr>
              <w:t>Schedule A–</w:t>
            </w:r>
            <w:r>
              <w:rPr>
                <w:iCs/>
                <w:spacing w:val="-6"/>
                <w:sz w:val="18"/>
                <w:szCs w:val="18"/>
              </w:rPr>
              <w:t>1(M)(1)(f)(i</w:t>
            </w:r>
            <w:r w:rsidR="00186663">
              <w:rPr>
                <w:iCs/>
                <w:spacing w:val="-6"/>
                <w:sz w:val="18"/>
                <w:szCs w:val="18"/>
              </w:rPr>
              <w:t>i</w:t>
            </w:r>
            <w:r>
              <w:rPr>
                <w:iCs/>
                <w:spacing w:val="-6"/>
                <w:sz w:val="18"/>
                <w:szCs w:val="18"/>
              </w:rPr>
              <w:t>i)</w:t>
            </w:r>
          </w:p>
          <w:p w14:paraId="53DD35A3" w14:textId="4DE87153" w:rsidR="002379A9" w:rsidRPr="00FD7D2C" w:rsidRDefault="002379A9" w:rsidP="00B472C2">
            <w:pPr>
              <w:pStyle w:val="ListNoNum-2"/>
              <w:tabs>
                <w:tab w:val="clear" w:pos="720"/>
                <w:tab w:val="left" w:pos="396"/>
              </w:tabs>
              <w:spacing w:before="30" w:after="30"/>
              <w:ind w:left="0" w:firstLine="0"/>
              <w:rPr>
                <w:b/>
                <w:bCs/>
                <w:iCs/>
                <w:spacing w:val="-6"/>
                <w:sz w:val="18"/>
                <w:szCs w:val="18"/>
              </w:rPr>
            </w:pPr>
            <w:r w:rsidRPr="006B45CF">
              <w:rPr>
                <w:iCs/>
                <w:sz w:val="18"/>
                <w:szCs w:val="18"/>
              </w:rPr>
              <w:t xml:space="preserve">Contract </w:t>
            </w:r>
            <w:r>
              <w:rPr>
                <w:iCs/>
                <w:sz w:val="18"/>
                <w:szCs w:val="18"/>
              </w:rPr>
              <w:t>Schedule A–</w:t>
            </w:r>
            <w:r>
              <w:rPr>
                <w:iCs/>
                <w:spacing w:val="-6"/>
                <w:sz w:val="18"/>
                <w:szCs w:val="18"/>
              </w:rPr>
              <w:t>1(M)(2)(b)(ii)(1)(a)</w:t>
            </w:r>
          </w:p>
        </w:tc>
        <w:tc>
          <w:tcPr>
            <w:tcW w:w="9095" w:type="dxa"/>
            <w:shd w:val="clear" w:color="auto" w:fill="FFFFFF" w:themeFill="background1"/>
          </w:tcPr>
          <w:p w14:paraId="685F7EC3" w14:textId="19C592B3" w:rsidR="006030D8" w:rsidRPr="00AE19C9" w:rsidRDefault="006030D8" w:rsidP="004F7021">
            <w:pPr>
              <w:pStyle w:val="ListParagraph"/>
              <w:numPr>
                <w:ilvl w:val="0"/>
                <w:numId w:val="38"/>
              </w:numPr>
              <w:spacing w:before="30" w:after="30"/>
              <w:rPr>
                <w:sz w:val="22"/>
              </w:rPr>
            </w:pPr>
            <w:r w:rsidRPr="00052DF8">
              <w:rPr>
                <w:rFonts w:eastAsiaTheme="minorHAnsi" w:cstheme="minorBidi"/>
                <w:sz w:val="22"/>
                <w:szCs w:val="22"/>
              </w:rPr>
              <w:t>Telephone number(s).</w:t>
            </w:r>
          </w:p>
        </w:tc>
        <w:tc>
          <w:tcPr>
            <w:tcW w:w="1270" w:type="dxa"/>
            <w:vMerge w:val="restart"/>
            <w:shd w:val="clear" w:color="auto" w:fill="FFFFFF" w:themeFill="background1"/>
          </w:tcPr>
          <w:p w14:paraId="328EEE42" w14:textId="6A1D433E" w:rsidR="006030D8" w:rsidRPr="003826D3" w:rsidRDefault="006030D8" w:rsidP="00F335B3">
            <w:pPr>
              <w:pStyle w:val="NoSpacing"/>
              <w:spacing w:before="30"/>
              <w:jc w:val="center"/>
            </w:pPr>
            <w:r w:rsidRPr="003214DF">
              <w:t xml:space="preserve">Y </w:t>
            </w:r>
            <w:sdt>
              <w:sdtPr>
                <w:id w:val="-76060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214DF">
              <w:t xml:space="preserve">  N </w:t>
            </w:r>
            <w:sdt>
              <w:sdtPr>
                <w:id w:val="-93466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030D8" w14:paraId="3F3A8E51" w14:textId="77777777" w:rsidTr="0023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4045" w:type="dxa"/>
            <w:vMerge/>
            <w:shd w:val="clear" w:color="auto" w:fill="FFFFFF" w:themeFill="background1"/>
          </w:tcPr>
          <w:p w14:paraId="296F1E3F" w14:textId="77777777" w:rsidR="006030D8" w:rsidRPr="00BA4329" w:rsidRDefault="006030D8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</w:p>
        </w:tc>
        <w:tc>
          <w:tcPr>
            <w:tcW w:w="9095" w:type="dxa"/>
            <w:shd w:val="clear" w:color="auto" w:fill="FFFFFF" w:themeFill="background1"/>
          </w:tcPr>
          <w:p w14:paraId="6BA194CC" w14:textId="78298872" w:rsidR="006030D8" w:rsidRDefault="006030D8" w:rsidP="006030D8">
            <w:pPr>
              <w:spacing w:before="30" w:after="30"/>
              <w:rPr>
                <w:b/>
                <w:bCs/>
                <w:sz w:val="22"/>
              </w:rPr>
            </w:pPr>
            <w:r w:rsidRPr="006030D8">
              <w:rPr>
                <w:b/>
                <w:bCs/>
                <w:sz w:val="22"/>
              </w:rPr>
              <w:t xml:space="preserve">Evidence as submitted by the </w:t>
            </w:r>
            <w:r w:rsidR="00B417DB">
              <w:rPr>
                <w:b/>
                <w:bCs/>
                <w:sz w:val="22"/>
              </w:rPr>
              <w:t>PIHP</w:t>
            </w:r>
            <w:r w:rsidRPr="006030D8">
              <w:rPr>
                <w:b/>
                <w:bCs/>
                <w:sz w:val="22"/>
              </w:rPr>
              <w:t>:</w:t>
            </w:r>
          </w:p>
          <w:p w14:paraId="26E82A49" w14:textId="040EE35A" w:rsidR="00C202AC" w:rsidRPr="00F21DDB" w:rsidRDefault="00C202AC" w:rsidP="00F21DDB">
            <w:pPr>
              <w:pStyle w:val="ListParagraph"/>
              <w:numPr>
                <w:ilvl w:val="0"/>
                <w:numId w:val="43"/>
              </w:numPr>
              <w:spacing w:before="30" w:after="30"/>
              <w:rPr>
                <w:sz w:val="22"/>
              </w:rPr>
            </w:pPr>
          </w:p>
        </w:tc>
        <w:tc>
          <w:tcPr>
            <w:tcW w:w="1270" w:type="dxa"/>
            <w:vMerge/>
            <w:shd w:val="clear" w:color="auto" w:fill="FFFFFF" w:themeFill="background1"/>
          </w:tcPr>
          <w:p w14:paraId="33AAEC5E" w14:textId="77777777" w:rsidR="006030D8" w:rsidRPr="003214DF" w:rsidRDefault="006030D8" w:rsidP="00F335B3">
            <w:pPr>
              <w:pStyle w:val="NoSpacing"/>
              <w:spacing w:before="30"/>
              <w:jc w:val="center"/>
            </w:pPr>
          </w:p>
        </w:tc>
      </w:tr>
      <w:tr w:rsidR="006030D8" w14:paraId="0AD8ED21" w14:textId="77777777" w:rsidTr="002379A9">
        <w:trPr>
          <w:trHeight w:val="317"/>
          <w:jc w:val="center"/>
        </w:trPr>
        <w:tc>
          <w:tcPr>
            <w:tcW w:w="4045" w:type="dxa"/>
            <w:vMerge w:val="restart"/>
            <w:shd w:val="clear" w:color="auto" w:fill="D9D9D9" w:themeFill="background1" w:themeFillShade="D9"/>
          </w:tcPr>
          <w:p w14:paraId="2C6B91B3" w14:textId="3BBE9889" w:rsidR="006030D8" w:rsidRPr="00E07C92" w:rsidRDefault="006030D8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pacing w:val="-6"/>
                <w:sz w:val="18"/>
                <w:szCs w:val="18"/>
              </w:rPr>
            </w:pPr>
            <w:r w:rsidRPr="00E07C92">
              <w:rPr>
                <w:iCs/>
                <w:spacing w:val="-6"/>
                <w:sz w:val="18"/>
                <w:szCs w:val="18"/>
              </w:rPr>
              <w:t>4</w:t>
            </w:r>
            <w:r w:rsidRPr="00BA4329">
              <w:rPr>
                <w:iCs/>
                <w:sz w:val="18"/>
                <w:szCs w:val="18"/>
              </w:rPr>
              <w:t>2 CFR §438.10(h)(1)(iv)</w:t>
            </w:r>
          </w:p>
          <w:p w14:paraId="78BE72CD" w14:textId="77777777" w:rsidR="006030D8" w:rsidRDefault="00244046" w:rsidP="00B472C2">
            <w:pPr>
              <w:pStyle w:val="ListNoNum-2"/>
              <w:tabs>
                <w:tab w:val="clear" w:pos="720"/>
                <w:tab w:val="left" w:pos="396"/>
              </w:tabs>
              <w:spacing w:before="30" w:after="30"/>
              <w:ind w:left="0" w:firstLine="0"/>
              <w:rPr>
                <w:iCs/>
                <w:sz w:val="18"/>
                <w:szCs w:val="18"/>
              </w:rPr>
            </w:pPr>
            <w:r w:rsidRPr="001E336F">
              <w:rPr>
                <w:iCs/>
                <w:sz w:val="18"/>
                <w:szCs w:val="18"/>
              </w:rPr>
              <w:t>42 CFR §457.1207</w:t>
            </w:r>
          </w:p>
          <w:p w14:paraId="478239EB" w14:textId="77777777" w:rsidR="004A4C37" w:rsidRDefault="004A4C37" w:rsidP="00B472C2">
            <w:pPr>
              <w:pStyle w:val="ListNoNum-2"/>
              <w:tabs>
                <w:tab w:val="clear" w:pos="720"/>
                <w:tab w:val="left" w:pos="396"/>
              </w:tabs>
              <w:spacing w:before="30" w:after="30"/>
              <w:ind w:left="0" w:firstLine="0"/>
              <w:rPr>
                <w:iCs/>
                <w:spacing w:val="-6"/>
                <w:sz w:val="18"/>
                <w:szCs w:val="18"/>
              </w:rPr>
            </w:pPr>
            <w:r w:rsidRPr="006B45CF">
              <w:rPr>
                <w:iCs/>
                <w:sz w:val="18"/>
                <w:szCs w:val="18"/>
              </w:rPr>
              <w:t xml:space="preserve">Contract </w:t>
            </w:r>
            <w:r>
              <w:rPr>
                <w:iCs/>
                <w:sz w:val="18"/>
                <w:szCs w:val="18"/>
              </w:rPr>
              <w:t>Schedule A–</w:t>
            </w:r>
            <w:r>
              <w:rPr>
                <w:iCs/>
                <w:spacing w:val="-6"/>
                <w:sz w:val="18"/>
                <w:szCs w:val="18"/>
              </w:rPr>
              <w:t>1(M)(1)(f)(iv)</w:t>
            </w:r>
          </w:p>
          <w:p w14:paraId="1AF3970C" w14:textId="6CB2CAD1" w:rsidR="002379A9" w:rsidRPr="00E07C92" w:rsidRDefault="002379A9" w:rsidP="00B472C2">
            <w:pPr>
              <w:pStyle w:val="ListNoNum-2"/>
              <w:tabs>
                <w:tab w:val="clear" w:pos="720"/>
                <w:tab w:val="left" w:pos="396"/>
              </w:tabs>
              <w:spacing w:before="30" w:after="30"/>
              <w:ind w:left="0" w:firstLine="0"/>
              <w:rPr>
                <w:iCs/>
                <w:spacing w:val="-6"/>
                <w:sz w:val="18"/>
                <w:szCs w:val="18"/>
              </w:rPr>
            </w:pPr>
            <w:r w:rsidRPr="006B45CF">
              <w:rPr>
                <w:iCs/>
                <w:sz w:val="18"/>
                <w:szCs w:val="18"/>
              </w:rPr>
              <w:t xml:space="preserve">Contract </w:t>
            </w:r>
            <w:r>
              <w:rPr>
                <w:iCs/>
                <w:sz w:val="18"/>
                <w:szCs w:val="18"/>
              </w:rPr>
              <w:t>Schedule A–</w:t>
            </w:r>
            <w:r>
              <w:rPr>
                <w:iCs/>
                <w:spacing w:val="-6"/>
                <w:sz w:val="18"/>
                <w:szCs w:val="18"/>
              </w:rPr>
              <w:t>1(M)(2)(b)(ii)(1)(a)</w:t>
            </w:r>
          </w:p>
        </w:tc>
        <w:tc>
          <w:tcPr>
            <w:tcW w:w="9095" w:type="dxa"/>
            <w:shd w:val="clear" w:color="auto" w:fill="D9D9D9" w:themeFill="background1" w:themeFillShade="D9"/>
          </w:tcPr>
          <w:p w14:paraId="0DF66DDF" w14:textId="5E1E1BC6" w:rsidR="006030D8" w:rsidRPr="00AE19C9" w:rsidRDefault="006030D8" w:rsidP="004F7021">
            <w:pPr>
              <w:pStyle w:val="ListParagraph"/>
              <w:numPr>
                <w:ilvl w:val="0"/>
                <w:numId w:val="38"/>
              </w:numPr>
              <w:spacing w:before="30" w:after="30"/>
              <w:rPr>
                <w:sz w:val="22"/>
              </w:rPr>
            </w:pPr>
            <w:r w:rsidRPr="00052DF8">
              <w:rPr>
                <w:rFonts w:eastAsiaTheme="minorHAnsi" w:cstheme="minorBidi"/>
                <w:sz w:val="22"/>
                <w:szCs w:val="22"/>
              </w:rPr>
              <w:t xml:space="preserve">Website </w:t>
            </w:r>
            <w:r w:rsidR="00F21DDB">
              <w:rPr>
                <w:rFonts w:eastAsiaTheme="minorHAnsi" w:cstheme="minorBidi"/>
                <w:sz w:val="22"/>
                <w:szCs w:val="22"/>
              </w:rPr>
              <w:t>Uniform Resource Locater (</w:t>
            </w:r>
            <w:r w:rsidR="00F21DDB" w:rsidRPr="00052DF8">
              <w:rPr>
                <w:rFonts w:eastAsiaTheme="minorHAnsi" w:cstheme="minorBidi"/>
                <w:sz w:val="22"/>
                <w:szCs w:val="22"/>
              </w:rPr>
              <w:t>URL</w:t>
            </w:r>
            <w:r w:rsidR="00F21DDB">
              <w:rPr>
                <w:rFonts w:eastAsiaTheme="minorHAnsi" w:cstheme="minorBidi"/>
                <w:sz w:val="22"/>
                <w:szCs w:val="22"/>
              </w:rPr>
              <w:t>)</w:t>
            </w:r>
            <w:r w:rsidR="00F21DDB" w:rsidRPr="00052DF8">
              <w:rPr>
                <w:rFonts w:eastAsiaTheme="minorHAnsi" w:cstheme="minorBidi"/>
                <w:sz w:val="22"/>
                <w:szCs w:val="22"/>
              </w:rPr>
              <w:t>,</w:t>
            </w:r>
            <w:r w:rsidRPr="00052DF8">
              <w:rPr>
                <w:rFonts w:eastAsiaTheme="minorHAnsi" w:cstheme="minorBidi"/>
                <w:sz w:val="22"/>
                <w:szCs w:val="22"/>
              </w:rPr>
              <w:t xml:space="preserve"> as appropriate.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</w:tcPr>
          <w:p w14:paraId="41E1B491" w14:textId="7FA99522" w:rsidR="006030D8" w:rsidRPr="003826D3" w:rsidRDefault="006030D8" w:rsidP="00F335B3">
            <w:pPr>
              <w:pStyle w:val="NoSpacing"/>
              <w:spacing w:before="30"/>
              <w:jc w:val="center"/>
            </w:pPr>
            <w:r w:rsidRPr="003214DF">
              <w:t xml:space="preserve">Y </w:t>
            </w:r>
            <w:sdt>
              <w:sdtPr>
                <w:id w:val="149638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214DF">
              <w:t xml:space="preserve">  N </w:t>
            </w:r>
            <w:sdt>
              <w:sdtPr>
                <w:id w:val="-26515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030D8" w14:paraId="14B981C4" w14:textId="77777777" w:rsidTr="0023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4045" w:type="dxa"/>
            <w:vMerge/>
            <w:shd w:val="clear" w:color="auto" w:fill="D9D9D9" w:themeFill="background1" w:themeFillShade="D9"/>
          </w:tcPr>
          <w:p w14:paraId="759959B9" w14:textId="77777777" w:rsidR="006030D8" w:rsidRPr="00E07C92" w:rsidRDefault="006030D8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pacing w:val="-6"/>
                <w:sz w:val="18"/>
                <w:szCs w:val="18"/>
              </w:rPr>
            </w:pPr>
          </w:p>
        </w:tc>
        <w:tc>
          <w:tcPr>
            <w:tcW w:w="9095" w:type="dxa"/>
            <w:shd w:val="clear" w:color="auto" w:fill="D9D9D9" w:themeFill="background1" w:themeFillShade="D9"/>
          </w:tcPr>
          <w:p w14:paraId="25254194" w14:textId="6642476C" w:rsidR="006030D8" w:rsidRDefault="006030D8" w:rsidP="006030D8">
            <w:pPr>
              <w:spacing w:before="30" w:after="30"/>
              <w:rPr>
                <w:b/>
                <w:bCs/>
                <w:sz w:val="22"/>
              </w:rPr>
            </w:pPr>
            <w:r w:rsidRPr="006030D8">
              <w:rPr>
                <w:b/>
                <w:bCs/>
                <w:sz w:val="22"/>
              </w:rPr>
              <w:t xml:space="preserve">Evidence as submitted by the </w:t>
            </w:r>
            <w:r w:rsidR="00B417DB">
              <w:rPr>
                <w:b/>
                <w:bCs/>
                <w:sz w:val="22"/>
              </w:rPr>
              <w:t>PIHP</w:t>
            </w:r>
            <w:r w:rsidRPr="006030D8">
              <w:rPr>
                <w:b/>
                <w:bCs/>
                <w:sz w:val="22"/>
              </w:rPr>
              <w:t>:</w:t>
            </w:r>
          </w:p>
          <w:p w14:paraId="17140532" w14:textId="0E5E4E48" w:rsidR="004C4027" w:rsidRPr="00F21DDB" w:rsidRDefault="004C4027" w:rsidP="00F21DDB">
            <w:pPr>
              <w:pStyle w:val="ListParagraph"/>
              <w:numPr>
                <w:ilvl w:val="0"/>
                <w:numId w:val="43"/>
              </w:numPr>
              <w:spacing w:before="30" w:after="30"/>
              <w:rPr>
                <w:sz w:val="22"/>
              </w:rPr>
            </w:pPr>
          </w:p>
        </w:tc>
        <w:tc>
          <w:tcPr>
            <w:tcW w:w="1270" w:type="dxa"/>
            <w:vMerge/>
            <w:shd w:val="clear" w:color="auto" w:fill="D9D9D9" w:themeFill="background1" w:themeFillShade="D9"/>
          </w:tcPr>
          <w:p w14:paraId="761813B8" w14:textId="77777777" w:rsidR="006030D8" w:rsidRPr="003214DF" w:rsidRDefault="006030D8" w:rsidP="00F335B3">
            <w:pPr>
              <w:pStyle w:val="NoSpacing"/>
              <w:spacing w:before="30"/>
              <w:jc w:val="center"/>
            </w:pPr>
          </w:p>
        </w:tc>
      </w:tr>
      <w:tr w:rsidR="006030D8" w14:paraId="4A1A1816" w14:textId="77777777" w:rsidTr="002379A9">
        <w:trPr>
          <w:trHeight w:val="317"/>
          <w:jc w:val="center"/>
        </w:trPr>
        <w:tc>
          <w:tcPr>
            <w:tcW w:w="4045" w:type="dxa"/>
            <w:vMerge w:val="restart"/>
            <w:shd w:val="clear" w:color="auto" w:fill="FFFFFF" w:themeFill="background1"/>
          </w:tcPr>
          <w:p w14:paraId="546B7568" w14:textId="19EE8E2F" w:rsidR="006030D8" w:rsidRPr="00BA4329" w:rsidRDefault="006030D8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  <w:r w:rsidRPr="00BA4329">
              <w:rPr>
                <w:iCs/>
                <w:sz w:val="18"/>
                <w:szCs w:val="18"/>
              </w:rPr>
              <w:t>42 CFR §438.10(h)(1)(v)</w:t>
            </w:r>
          </w:p>
          <w:p w14:paraId="69233631" w14:textId="77777777" w:rsidR="006030D8" w:rsidRDefault="00244046" w:rsidP="00B472C2">
            <w:pPr>
              <w:pStyle w:val="ListNoNum-2"/>
              <w:tabs>
                <w:tab w:val="left" w:pos="396"/>
              </w:tabs>
              <w:spacing w:before="30" w:after="30"/>
              <w:ind w:left="0" w:firstLine="0"/>
              <w:rPr>
                <w:iCs/>
                <w:sz w:val="18"/>
                <w:szCs w:val="18"/>
              </w:rPr>
            </w:pPr>
            <w:r w:rsidRPr="001E336F">
              <w:rPr>
                <w:iCs/>
                <w:sz w:val="18"/>
                <w:szCs w:val="18"/>
              </w:rPr>
              <w:t>42 CFR §457.1207</w:t>
            </w:r>
          </w:p>
          <w:p w14:paraId="1457591C" w14:textId="77777777" w:rsidR="00F52F10" w:rsidRDefault="00F52F10" w:rsidP="00B472C2">
            <w:pPr>
              <w:pStyle w:val="ListNoNum-2"/>
              <w:tabs>
                <w:tab w:val="left" w:pos="396"/>
              </w:tabs>
              <w:spacing w:before="30" w:after="30"/>
              <w:ind w:left="0" w:firstLine="0"/>
              <w:rPr>
                <w:iCs/>
                <w:spacing w:val="-6"/>
                <w:sz w:val="18"/>
                <w:szCs w:val="18"/>
              </w:rPr>
            </w:pPr>
            <w:r w:rsidRPr="006B45CF">
              <w:rPr>
                <w:iCs/>
                <w:sz w:val="18"/>
                <w:szCs w:val="18"/>
              </w:rPr>
              <w:t xml:space="preserve">Contract </w:t>
            </w:r>
            <w:r>
              <w:rPr>
                <w:iCs/>
                <w:sz w:val="18"/>
                <w:szCs w:val="18"/>
              </w:rPr>
              <w:t>Schedule A–</w:t>
            </w:r>
            <w:r>
              <w:rPr>
                <w:iCs/>
                <w:spacing w:val="-6"/>
                <w:sz w:val="18"/>
                <w:szCs w:val="18"/>
              </w:rPr>
              <w:t>1(M)(1)(f)(v)</w:t>
            </w:r>
          </w:p>
          <w:p w14:paraId="67966F73" w14:textId="6F17F19F" w:rsidR="002379A9" w:rsidRPr="00E07C92" w:rsidRDefault="002379A9" w:rsidP="00B472C2">
            <w:pPr>
              <w:pStyle w:val="ListNoNum-2"/>
              <w:tabs>
                <w:tab w:val="left" w:pos="396"/>
              </w:tabs>
              <w:spacing w:before="30" w:after="30"/>
              <w:ind w:left="0" w:firstLine="0"/>
              <w:rPr>
                <w:iCs/>
                <w:spacing w:val="-6"/>
                <w:sz w:val="18"/>
                <w:szCs w:val="18"/>
              </w:rPr>
            </w:pPr>
            <w:r w:rsidRPr="006B45CF">
              <w:rPr>
                <w:iCs/>
                <w:sz w:val="18"/>
                <w:szCs w:val="18"/>
              </w:rPr>
              <w:t xml:space="preserve">Contract </w:t>
            </w:r>
            <w:r>
              <w:rPr>
                <w:iCs/>
                <w:sz w:val="18"/>
                <w:szCs w:val="18"/>
              </w:rPr>
              <w:t>Schedule A–</w:t>
            </w:r>
            <w:r>
              <w:rPr>
                <w:iCs/>
                <w:spacing w:val="-6"/>
                <w:sz w:val="18"/>
                <w:szCs w:val="18"/>
              </w:rPr>
              <w:t>1(M)(2)(b)(ii)(1)(a)</w:t>
            </w:r>
          </w:p>
        </w:tc>
        <w:tc>
          <w:tcPr>
            <w:tcW w:w="9095" w:type="dxa"/>
            <w:shd w:val="clear" w:color="auto" w:fill="FFFFFF" w:themeFill="background1"/>
          </w:tcPr>
          <w:p w14:paraId="113E6A91" w14:textId="57239F61" w:rsidR="006030D8" w:rsidRPr="00AE19C9" w:rsidRDefault="006030D8" w:rsidP="004F7021">
            <w:pPr>
              <w:pStyle w:val="ListParagraph"/>
              <w:numPr>
                <w:ilvl w:val="0"/>
                <w:numId w:val="38"/>
              </w:numPr>
              <w:spacing w:before="30" w:after="30"/>
              <w:rPr>
                <w:sz w:val="22"/>
              </w:rPr>
            </w:pPr>
            <w:r w:rsidRPr="00052DF8">
              <w:rPr>
                <w:rFonts w:eastAsiaTheme="minorHAnsi" w:cstheme="minorBidi"/>
                <w:sz w:val="22"/>
                <w:szCs w:val="22"/>
              </w:rPr>
              <w:t>Specialty</w:t>
            </w:r>
            <w:r w:rsidR="00F52F10">
              <w:rPr>
                <w:rFonts w:eastAsiaTheme="minorHAnsi" w:cstheme="minorBidi"/>
                <w:sz w:val="22"/>
                <w:szCs w:val="22"/>
              </w:rPr>
              <w:t xml:space="preserve"> </w:t>
            </w:r>
            <w:r w:rsidR="00F52F10">
              <w:rPr>
                <w:rFonts w:eastAsiaTheme="minorHAnsi" w:cstheme="minorBidi"/>
                <w:i/>
                <w:iCs/>
                <w:sz w:val="22"/>
                <w:szCs w:val="22"/>
              </w:rPr>
              <w:t>and service</w:t>
            </w:r>
            <w:r w:rsidR="00C72312">
              <w:rPr>
                <w:rFonts w:eastAsiaTheme="minorHAnsi" w:cstheme="minorBidi"/>
                <w:i/>
                <w:iCs/>
                <w:sz w:val="22"/>
                <w:szCs w:val="22"/>
              </w:rPr>
              <w:t>s</w:t>
            </w:r>
            <w:r w:rsidR="00F52F10">
              <w:rPr>
                <w:rFonts w:eastAsiaTheme="minorHAnsi" w:cstheme="minorBidi"/>
                <w:i/>
                <w:iCs/>
                <w:sz w:val="22"/>
                <w:szCs w:val="22"/>
              </w:rPr>
              <w:t xml:space="preserve"> provided</w:t>
            </w:r>
            <w:r w:rsidRPr="00052DF8">
              <w:rPr>
                <w:rFonts w:eastAsiaTheme="minorHAnsi" w:cstheme="minorBidi"/>
                <w:sz w:val="22"/>
                <w:szCs w:val="22"/>
              </w:rPr>
              <w:t>, as appropriate.</w:t>
            </w:r>
          </w:p>
        </w:tc>
        <w:tc>
          <w:tcPr>
            <w:tcW w:w="1270" w:type="dxa"/>
            <w:vMerge w:val="restart"/>
            <w:shd w:val="clear" w:color="auto" w:fill="FFFFFF" w:themeFill="background1"/>
          </w:tcPr>
          <w:p w14:paraId="228B03B6" w14:textId="27CB43F9" w:rsidR="006030D8" w:rsidRPr="003214DF" w:rsidRDefault="006030D8" w:rsidP="00F335B3">
            <w:pPr>
              <w:pStyle w:val="NoSpacing"/>
              <w:spacing w:before="30"/>
              <w:jc w:val="center"/>
            </w:pPr>
            <w:r w:rsidRPr="003214DF">
              <w:t xml:space="preserve">Y </w:t>
            </w:r>
            <w:sdt>
              <w:sdtPr>
                <w:id w:val="-7590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214DF">
              <w:t xml:space="preserve">  N </w:t>
            </w:r>
            <w:sdt>
              <w:sdtPr>
                <w:id w:val="-54514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030D8" w14:paraId="3D931598" w14:textId="77777777" w:rsidTr="0023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4045" w:type="dxa"/>
            <w:vMerge/>
            <w:shd w:val="clear" w:color="auto" w:fill="FFFFFF" w:themeFill="background1"/>
          </w:tcPr>
          <w:p w14:paraId="03539806" w14:textId="77777777" w:rsidR="006030D8" w:rsidRPr="00BA4329" w:rsidRDefault="006030D8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</w:p>
        </w:tc>
        <w:tc>
          <w:tcPr>
            <w:tcW w:w="9095" w:type="dxa"/>
            <w:shd w:val="clear" w:color="auto" w:fill="FFFFFF" w:themeFill="background1"/>
          </w:tcPr>
          <w:p w14:paraId="4E620253" w14:textId="78019091" w:rsidR="006030D8" w:rsidRDefault="006030D8" w:rsidP="006030D8">
            <w:pPr>
              <w:spacing w:before="30" w:after="30"/>
              <w:rPr>
                <w:b/>
                <w:bCs/>
                <w:sz w:val="22"/>
              </w:rPr>
            </w:pPr>
            <w:r w:rsidRPr="006030D8">
              <w:rPr>
                <w:b/>
                <w:bCs/>
                <w:sz w:val="22"/>
              </w:rPr>
              <w:t xml:space="preserve">Evidence as submitted by the </w:t>
            </w:r>
            <w:r w:rsidR="00B417DB">
              <w:rPr>
                <w:b/>
                <w:bCs/>
                <w:sz w:val="22"/>
              </w:rPr>
              <w:t>PIHP</w:t>
            </w:r>
            <w:r w:rsidRPr="006030D8">
              <w:rPr>
                <w:b/>
                <w:bCs/>
                <w:sz w:val="22"/>
              </w:rPr>
              <w:t>:</w:t>
            </w:r>
          </w:p>
          <w:p w14:paraId="38FBCE5C" w14:textId="70973CF1" w:rsidR="004C4027" w:rsidRPr="00F21DDB" w:rsidRDefault="004C4027" w:rsidP="00F21DDB">
            <w:pPr>
              <w:pStyle w:val="ListParagraph"/>
              <w:numPr>
                <w:ilvl w:val="0"/>
                <w:numId w:val="43"/>
              </w:numPr>
              <w:spacing w:before="30" w:after="30"/>
              <w:rPr>
                <w:sz w:val="22"/>
              </w:rPr>
            </w:pPr>
          </w:p>
        </w:tc>
        <w:tc>
          <w:tcPr>
            <w:tcW w:w="1270" w:type="dxa"/>
            <w:vMerge/>
            <w:shd w:val="clear" w:color="auto" w:fill="FFFFFF" w:themeFill="background1"/>
          </w:tcPr>
          <w:p w14:paraId="2F287166" w14:textId="77777777" w:rsidR="006030D8" w:rsidRPr="003214DF" w:rsidRDefault="006030D8" w:rsidP="00F335B3">
            <w:pPr>
              <w:pStyle w:val="NoSpacing"/>
              <w:spacing w:before="30"/>
              <w:jc w:val="center"/>
            </w:pPr>
          </w:p>
        </w:tc>
      </w:tr>
      <w:tr w:rsidR="006030D8" w14:paraId="08741C37" w14:textId="77777777" w:rsidTr="002379A9">
        <w:trPr>
          <w:trHeight w:val="317"/>
          <w:jc w:val="center"/>
        </w:trPr>
        <w:tc>
          <w:tcPr>
            <w:tcW w:w="4045" w:type="dxa"/>
            <w:vMerge w:val="restart"/>
            <w:shd w:val="clear" w:color="auto" w:fill="D9D9D9" w:themeFill="background1" w:themeFillShade="D9"/>
          </w:tcPr>
          <w:p w14:paraId="5234E888" w14:textId="77777777" w:rsidR="006030D8" w:rsidRDefault="006030D8" w:rsidP="006458C0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  <w:r w:rsidRPr="00BA4329">
              <w:rPr>
                <w:iCs/>
                <w:sz w:val="18"/>
                <w:szCs w:val="18"/>
              </w:rPr>
              <w:t>42 CFR §438.10(h)(1)(vi)</w:t>
            </w:r>
          </w:p>
          <w:p w14:paraId="230C402B" w14:textId="77777777" w:rsidR="00244046" w:rsidRDefault="00244046" w:rsidP="006458C0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  <w:r w:rsidRPr="001E336F">
              <w:rPr>
                <w:iCs/>
                <w:sz w:val="18"/>
                <w:szCs w:val="18"/>
              </w:rPr>
              <w:t>42 CFR §457.1207</w:t>
            </w:r>
          </w:p>
          <w:p w14:paraId="66086FF9" w14:textId="5112050F" w:rsidR="004A4C37" w:rsidRPr="006458C0" w:rsidRDefault="004A4C37" w:rsidP="006458C0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  <w:r w:rsidRPr="006B45CF">
              <w:rPr>
                <w:iCs/>
                <w:sz w:val="18"/>
                <w:szCs w:val="18"/>
              </w:rPr>
              <w:t xml:space="preserve">Contract </w:t>
            </w:r>
            <w:r>
              <w:rPr>
                <w:iCs/>
                <w:sz w:val="18"/>
                <w:szCs w:val="18"/>
              </w:rPr>
              <w:t>Schedule A–</w:t>
            </w:r>
            <w:r>
              <w:rPr>
                <w:iCs/>
                <w:spacing w:val="-6"/>
                <w:sz w:val="18"/>
                <w:szCs w:val="18"/>
              </w:rPr>
              <w:t>1(M)(1)(f)(vi)</w:t>
            </w:r>
          </w:p>
        </w:tc>
        <w:tc>
          <w:tcPr>
            <w:tcW w:w="9095" w:type="dxa"/>
            <w:shd w:val="clear" w:color="auto" w:fill="D9D9D9" w:themeFill="background1" w:themeFillShade="D9"/>
          </w:tcPr>
          <w:p w14:paraId="6CBC9C77" w14:textId="2F34E1D1" w:rsidR="006030D8" w:rsidRPr="00AE19C9" w:rsidRDefault="006030D8" w:rsidP="004F7021">
            <w:pPr>
              <w:pStyle w:val="ListParagraph"/>
              <w:numPr>
                <w:ilvl w:val="0"/>
                <w:numId w:val="38"/>
              </w:numPr>
              <w:spacing w:before="30" w:after="30"/>
              <w:rPr>
                <w:sz w:val="22"/>
              </w:rPr>
            </w:pPr>
            <w:r w:rsidRPr="00052DF8">
              <w:rPr>
                <w:rFonts w:eastAsiaTheme="minorHAnsi" w:cstheme="minorBidi"/>
                <w:sz w:val="22"/>
                <w:szCs w:val="22"/>
              </w:rPr>
              <w:t>Whether the provider will accept new members.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</w:tcPr>
          <w:p w14:paraId="1ACB687C" w14:textId="3BFB5C6F" w:rsidR="006030D8" w:rsidRPr="003214DF" w:rsidRDefault="006030D8" w:rsidP="00F335B3">
            <w:pPr>
              <w:pStyle w:val="NoSpacing"/>
              <w:spacing w:before="30"/>
              <w:jc w:val="center"/>
            </w:pPr>
            <w:r w:rsidRPr="003214DF">
              <w:t xml:space="preserve">Y </w:t>
            </w:r>
            <w:sdt>
              <w:sdtPr>
                <w:id w:val="-168697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214DF">
              <w:t xml:space="preserve">  N </w:t>
            </w:r>
            <w:sdt>
              <w:sdtPr>
                <w:id w:val="139670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030D8" w14:paraId="286DCCDB" w14:textId="77777777" w:rsidTr="0023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4045" w:type="dxa"/>
            <w:vMerge/>
            <w:shd w:val="clear" w:color="auto" w:fill="D9D9D9" w:themeFill="background1" w:themeFillShade="D9"/>
          </w:tcPr>
          <w:p w14:paraId="5A62581E" w14:textId="77777777" w:rsidR="006030D8" w:rsidRPr="00BA4329" w:rsidRDefault="006030D8" w:rsidP="006458C0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</w:p>
        </w:tc>
        <w:tc>
          <w:tcPr>
            <w:tcW w:w="9095" w:type="dxa"/>
            <w:shd w:val="clear" w:color="auto" w:fill="D9D9D9" w:themeFill="background1" w:themeFillShade="D9"/>
          </w:tcPr>
          <w:p w14:paraId="1932D29C" w14:textId="6F53E716" w:rsidR="006030D8" w:rsidRDefault="006030D8" w:rsidP="006030D8">
            <w:pPr>
              <w:spacing w:before="30" w:after="30"/>
              <w:rPr>
                <w:b/>
                <w:bCs/>
                <w:sz w:val="22"/>
              </w:rPr>
            </w:pPr>
            <w:r w:rsidRPr="006030D8">
              <w:rPr>
                <w:b/>
                <w:bCs/>
                <w:sz w:val="22"/>
              </w:rPr>
              <w:t xml:space="preserve">Evidence as submitted by the </w:t>
            </w:r>
            <w:r w:rsidR="00B417DB">
              <w:rPr>
                <w:b/>
                <w:bCs/>
                <w:sz w:val="22"/>
              </w:rPr>
              <w:t>PIHP</w:t>
            </w:r>
            <w:r w:rsidRPr="006030D8">
              <w:rPr>
                <w:b/>
                <w:bCs/>
                <w:sz w:val="22"/>
              </w:rPr>
              <w:t>:</w:t>
            </w:r>
          </w:p>
          <w:p w14:paraId="09DB5B4E" w14:textId="7509CE40" w:rsidR="004C4027" w:rsidRPr="00F21DDB" w:rsidRDefault="004C4027" w:rsidP="00F21DDB">
            <w:pPr>
              <w:pStyle w:val="ListParagraph"/>
              <w:numPr>
                <w:ilvl w:val="0"/>
                <w:numId w:val="43"/>
              </w:numPr>
              <w:spacing w:before="30" w:after="30"/>
              <w:rPr>
                <w:sz w:val="22"/>
              </w:rPr>
            </w:pPr>
          </w:p>
        </w:tc>
        <w:tc>
          <w:tcPr>
            <w:tcW w:w="1270" w:type="dxa"/>
            <w:vMerge/>
            <w:shd w:val="clear" w:color="auto" w:fill="D9D9D9" w:themeFill="background1" w:themeFillShade="D9"/>
          </w:tcPr>
          <w:p w14:paraId="3F4A8219" w14:textId="77777777" w:rsidR="006030D8" w:rsidRPr="003214DF" w:rsidRDefault="006030D8" w:rsidP="00F335B3">
            <w:pPr>
              <w:pStyle w:val="NoSpacing"/>
              <w:spacing w:before="30"/>
              <w:jc w:val="center"/>
            </w:pPr>
          </w:p>
        </w:tc>
      </w:tr>
      <w:tr w:rsidR="006030D8" w14:paraId="3774864C" w14:textId="77777777" w:rsidTr="002379A9">
        <w:trPr>
          <w:trHeight w:val="403"/>
          <w:jc w:val="center"/>
        </w:trPr>
        <w:tc>
          <w:tcPr>
            <w:tcW w:w="4045" w:type="dxa"/>
            <w:vMerge w:val="restart"/>
            <w:shd w:val="clear" w:color="auto" w:fill="FFFFFF" w:themeFill="background1"/>
          </w:tcPr>
          <w:p w14:paraId="0A18A3FE" w14:textId="44B33843" w:rsidR="006030D8" w:rsidRDefault="006030D8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  <w:r w:rsidRPr="00BA4329">
              <w:rPr>
                <w:iCs/>
                <w:sz w:val="18"/>
                <w:szCs w:val="18"/>
              </w:rPr>
              <w:t>42 CFR §438.10(h)(1)(vii)</w:t>
            </w:r>
          </w:p>
          <w:p w14:paraId="2A82495E" w14:textId="2D9D43CB" w:rsidR="00244046" w:rsidRDefault="00244046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  <w:r w:rsidRPr="001E336F">
              <w:rPr>
                <w:iCs/>
                <w:sz w:val="18"/>
                <w:szCs w:val="18"/>
              </w:rPr>
              <w:t>42 CFR §457.1207</w:t>
            </w:r>
          </w:p>
          <w:p w14:paraId="7F136D83" w14:textId="597994CA" w:rsidR="004A4C37" w:rsidRPr="00BA4329" w:rsidRDefault="004A4C37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  <w:r w:rsidRPr="006B45CF">
              <w:rPr>
                <w:iCs/>
                <w:sz w:val="18"/>
                <w:szCs w:val="18"/>
              </w:rPr>
              <w:t xml:space="preserve">Contract </w:t>
            </w:r>
            <w:r>
              <w:rPr>
                <w:iCs/>
                <w:sz w:val="18"/>
                <w:szCs w:val="18"/>
              </w:rPr>
              <w:t>Schedule A–</w:t>
            </w:r>
            <w:r>
              <w:rPr>
                <w:iCs/>
                <w:spacing w:val="-6"/>
                <w:sz w:val="18"/>
                <w:szCs w:val="18"/>
              </w:rPr>
              <w:t>1(M)(1)(</w:t>
            </w:r>
            <w:proofErr w:type="gramStart"/>
            <w:r>
              <w:rPr>
                <w:iCs/>
                <w:spacing w:val="-6"/>
                <w:sz w:val="18"/>
                <w:szCs w:val="18"/>
              </w:rPr>
              <w:t>f)(</w:t>
            </w:r>
            <w:proofErr w:type="gramEnd"/>
            <w:r w:rsidR="00F52F10">
              <w:rPr>
                <w:iCs/>
                <w:spacing w:val="-6"/>
                <w:sz w:val="18"/>
                <w:szCs w:val="18"/>
              </w:rPr>
              <w:t>vii-viii</w:t>
            </w:r>
            <w:r>
              <w:rPr>
                <w:iCs/>
                <w:spacing w:val="-6"/>
                <w:sz w:val="18"/>
                <w:szCs w:val="18"/>
              </w:rPr>
              <w:t>)</w:t>
            </w:r>
          </w:p>
          <w:p w14:paraId="19C01B08" w14:textId="2CA502A1" w:rsidR="006030D8" w:rsidRPr="00E07C92" w:rsidRDefault="002379A9" w:rsidP="00B472C2">
            <w:pPr>
              <w:pStyle w:val="ListNoNum-2"/>
              <w:tabs>
                <w:tab w:val="left" w:pos="396"/>
              </w:tabs>
              <w:spacing w:before="30" w:after="30"/>
              <w:ind w:left="0" w:firstLine="0"/>
              <w:rPr>
                <w:iCs/>
                <w:spacing w:val="-6"/>
                <w:sz w:val="18"/>
                <w:szCs w:val="18"/>
              </w:rPr>
            </w:pPr>
            <w:r w:rsidRPr="006B45CF">
              <w:rPr>
                <w:iCs/>
                <w:sz w:val="18"/>
                <w:szCs w:val="18"/>
              </w:rPr>
              <w:t xml:space="preserve">Contract </w:t>
            </w:r>
            <w:r>
              <w:rPr>
                <w:iCs/>
                <w:sz w:val="18"/>
                <w:szCs w:val="18"/>
              </w:rPr>
              <w:t>Schedule A–</w:t>
            </w:r>
            <w:r>
              <w:rPr>
                <w:iCs/>
                <w:spacing w:val="-6"/>
                <w:sz w:val="18"/>
                <w:szCs w:val="18"/>
              </w:rPr>
              <w:t>1(M)(2)(b)(ii)(1)(a)</w:t>
            </w:r>
          </w:p>
        </w:tc>
        <w:tc>
          <w:tcPr>
            <w:tcW w:w="9095" w:type="dxa"/>
            <w:shd w:val="clear" w:color="auto" w:fill="FFFFFF" w:themeFill="background1"/>
          </w:tcPr>
          <w:p w14:paraId="79D9C4D0" w14:textId="1AC7CB52" w:rsidR="006030D8" w:rsidRPr="00AE19C9" w:rsidRDefault="006030D8" w:rsidP="004F7021">
            <w:pPr>
              <w:pStyle w:val="ListParagraph"/>
              <w:numPr>
                <w:ilvl w:val="0"/>
                <w:numId w:val="38"/>
              </w:numPr>
              <w:spacing w:before="30" w:after="30"/>
              <w:rPr>
                <w:sz w:val="22"/>
              </w:rPr>
            </w:pPr>
            <w:r w:rsidRPr="00052DF8">
              <w:rPr>
                <w:rFonts w:eastAsiaTheme="minorHAnsi" w:cstheme="minorBidi"/>
                <w:sz w:val="22"/>
                <w:szCs w:val="22"/>
              </w:rPr>
              <w:t>The provider</w:t>
            </w:r>
            <w:r>
              <w:rPr>
                <w:rFonts w:eastAsiaTheme="minorHAnsi" w:cstheme="minorBidi"/>
                <w:sz w:val="22"/>
                <w:szCs w:val="22"/>
              </w:rPr>
              <w:t>’</w:t>
            </w:r>
            <w:r w:rsidRPr="00052DF8">
              <w:rPr>
                <w:rFonts w:eastAsiaTheme="minorHAnsi" w:cstheme="minorBidi"/>
                <w:sz w:val="22"/>
                <w:szCs w:val="22"/>
              </w:rPr>
              <w:t>s cultural and linguistic capabilities, including languages (including American Sign Language) offered by the provider or a skilled medical interpreter at the provider</w:t>
            </w:r>
            <w:r>
              <w:rPr>
                <w:rFonts w:eastAsiaTheme="minorHAnsi" w:cstheme="minorBidi"/>
                <w:sz w:val="22"/>
                <w:szCs w:val="22"/>
              </w:rPr>
              <w:t>’</w:t>
            </w:r>
            <w:r w:rsidRPr="00052DF8">
              <w:rPr>
                <w:rFonts w:eastAsiaTheme="minorHAnsi" w:cstheme="minorBidi"/>
                <w:sz w:val="22"/>
                <w:szCs w:val="22"/>
              </w:rPr>
              <w:t>s office</w:t>
            </w:r>
            <w:r>
              <w:rPr>
                <w:rFonts w:eastAsiaTheme="minorHAnsi" w:cstheme="minorBidi"/>
                <w:sz w:val="22"/>
                <w:szCs w:val="22"/>
              </w:rPr>
              <w:t>.</w:t>
            </w:r>
          </w:p>
        </w:tc>
        <w:tc>
          <w:tcPr>
            <w:tcW w:w="1270" w:type="dxa"/>
            <w:vMerge w:val="restart"/>
            <w:shd w:val="clear" w:color="auto" w:fill="FFFFFF" w:themeFill="background1"/>
          </w:tcPr>
          <w:p w14:paraId="326067A2" w14:textId="3515D1E9" w:rsidR="006030D8" w:rsidRPr="003214DF" w:rsidRDefault="006030D8" w:rsidP="00F335B3">
            <w:pPr>
              <w:pStyle w:val="NoSpacing"/>
              <w:spacing w:before="30"/>
              <w:jc w:val="center"/>
            </w:pPr>
            <w:r w:rsidRPr="003214DF">
              <w:t xml:space="preserve">Y </w:t>
            </w:r>
            <w:sdt>
              <w:sdtPr>
                <w:id w:val="172224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214DF">
              <w:t xml:space="preserve">  N </w:t>
            </w:r>
            <w:sdt>
              <w:sdtPr>
                <w:id w:val="154448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030D8" w14:paraId="44D23B26" w14:textId="77777777" w:rsidTr="0023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tcW w:w="4045" w:type="dxa"/>
            <w:vMerge/>
            <w:shd w:val="clear" w:color="auto" w:fill="FFFFFF" w:themeFill="background1"/>
          </w:tcPr>
          <w:p w14:paraId="00D6BE07" w14:textId="77777777" w:rsidR="006030D8" w:rsidRPr="00BA4329" w:rsidRDefault="006030D8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</w:p>
        </w:tc>
        <w:tc>
          <w:tcPr>
            <w:tcW w:w="9095" w:type="dxa"/>
            <w:shd w:val="clear" w:color="auto" w:fill="FFFFFF" w:themeFill="background1"/>
          </w:tcPr>
          <w:p w14:paraId="5241197F" w14:textId="0BF02ABA" w:rsidR="006030D8" w:rsidRDefault="006030D8" w:rsidP="006030D8">
            <w:pPr>
              <w:spacing w:before="30" w:after="30"/>
              <w:rPr>
                <w:b/>
                <w:bCs/>
                <w:sz w:val="22"/>
              </w:rPr>
            </w:pPr>
            <w:r w:rsidRPr="006030D8">
              <w:rPr>
                <w:b/>
                <w:bCs/>
                <w:sz w:val="22"/>
              </w:rPr>
              <w:t xml:space="preserve">Evidence as submitted by the </w:t>
            </w:r>
            <w:r w:rsidR="00B417DB">
              <w:rPr>
                <w:b/>
                <w:bCs/>
                <w:sz w:val="22"/>
              </w:rPr>
              <w:t>PIHP</w:t>
            </w:r>
            <w:r w:rsidRPr="006030D8">
              <w:rPr>
                <w:b/>
                <w:bCs/>
                <w:sz w:val="22"/>
              </w:rPr>
              <w:t>:</w:t>
            </w:r>
          </w:p>
          <w:p w14:paraId="4944BC81" w14:textId="143A7240" w:rsidR="004C4027" w:rsidRPr="00F21DDB" w:rsidRDefault="004C4027" w:rsidP="00F21DDB">
            <w:pPr>
              <w:pStyle w:val="ListParagraph"/>
              <w:numPr>
                <w:ilvl w:val="0"/>
                <w:numId w:val="43"/>
              </w:numPr>
              <w:spacing w:before="30" w:after="30"/>
              <w:rPr>
                <w:sz w:val="22"/>
              </w:rPr>
            </w:pPr>
          </w:p>
        </w:tc>
        <w:tc>
          <w:tcPr>
            <w:tcW w:w="1270" w:type="dxa"/>
            <w:vMerge/>
            <w:shd w:val="clear" w:color="auto" w:fill="FFFFFF" w:themeFill="background1"/>
          </w:tcPr>
          <w:p w14:paraId="6D006FE9" w14:textId="77777777" w:rsidR="006030D8" w:rsidRPr="003214DF" w:rsidRDefault="006030D8" w:rsidP="00F335B3">
            <w:pPr>
              <w:pStyle w:val="NoSpacing"/>
              <w:spacing w:before="30"/>
              <w:jc w:val="center"/>
            </w:pPr>
          </w:p>
        </w:tc>
      </w:tr>
      <w:tr w:rsidR="006030D8" w14:paraId="48C0D2AF" w14:textId="77777777" w:rsidTr="002379A9">
        <w:trPr>
          <w:trHeight w:val="403"/>
          <w:jc w:val="center"/>
        </w:trPr>
        <w:tc>
          <w:tcPr>
            <w:tcW w:w="4045" w:type="dxa"/>
            <w:vMerge w:val="restart"/>
            <w:shd w:val="clear" w:color="auto" w:fill="D9D9D9" w:themeFill="background1" w:themeFillShade="D9"/>
          </w:tcPr>
          <w:p w14:paraId="6A9E343C" w14:textId="235775A9" w:rsidR="006030D8" w:rsidRDefault="006030D8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  <w:r w:rsidRPr="00BA4329">
              <w:rPr>
                <w:iCs/>
                <w:sz w:val="18"/>
                <w:szCs w:val="18"/>
              </w:rPr>
              <w:lastRenderedPageBreak/>
              <w:t>42 CFR §438.10(h)(1)(viii)</w:t>
            </w:r>
          </w:p>
          <w:p w14:paraId="6D49A577" w14:textId="50E9B159" w:rsidR="00244046" w:rsidRDefault="00244046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  <w:r w:rsidRPr="001E336F">
              <w:rPr>
                <w:iCs/>
                <w:sz w:val="18"/>
                <w:szCs w:val="18"/>
              </w:rPr>
              <w:t>42 CFR §457.1207</w:t>
            </w:r>
          </w:p>
          <w:p w14:paraId="14ADF130" w14:textId="2C88DC13" w:rsidR="004A4C37" w:rsidRPr="00BA4329" w:rsidRDefault="004A4C37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  <w:r w:rsidRPr="006B45CF">
              <w:rPr>
                <w:iCs/>
                <w:sz w:val="18"/>
                <w:szCs w:val="18"/>
              </w:rPr>
              <w:t xml:space="preserve">Contract </w:t>
            </w:r>
            <w:r>
              <w:rPr>
                <w:iCs/>
                <w:sz w:val="18"/>
                <w:szCs w:val="18"/>
              </w:rPr>
              <w:t>Schedule A–</w:t>
            </w:r>
            <w:r>
              <w:rPr>
                <w:iCs/>
                <w:spacing w:val="-6"/>
                <w:sz w:val="18"/>
                <w:szCs w:val="18"/>
              </w:rPr>
              <w:t>1(M)(1)(f)(</w:t>
            </w:r>
            <w:r w:rsidR="00F52F10">
              <w:rPr>
                <w:iCs/>
                <w:spacing w:val="-6"/>
                <w:sz w:val="18"/>
                <w:szCs w:val="18"/>
              </w:rPr>
              <w:t>ix</w:t>
            </w:r>
            <w:r>
              <w:rPr>
                <w:iCs/>
                <w:spacing w:val="-6"/>
                <w:sz w:val="18"/>
                <w:szCs w:val="18"/>
              </w:rPr>
              <w:t>)</w:t>
            </w:r>
          </w:p>
          <w:p w14:paraId="4B267FB7" w14:textId="7990D60F" w:rsidR="006030D8" w:rsidRPr="00E07C92" w:rsidRDefault="002379A9" w:rsidP="00B472C2">
            <w:pPr>
              <w:pStyle w:val="ListNoNum-2"/>
              <w:tabs>
                <w:tab w:val="left" w:pos="396"/>
              </w:tabs>
              <w:spacing w:before="30" w:after="30"/>
              <w:ind w:left="0" w:firstLine="0"/>
              <w:rPr>
                <w:iCs/>
                <w:spacing w:val="-6"/>
                <w:sz w:val="18"/>
                <w:szCs w:val="18"/>
              </w:rPr>
            </w:pPr>
            <w:r w:rsidRPr="006B45CF">
              <w:rPr>
                <w:iCs/>
                <w:sz w:val="18"/>
                <w:szCs w:val="18"/>
              </w:rPr>
              <w:t xml:space="preserve">Contract </w:t>
            </w:r>
            <w:r>
              <w:rPr>
                <w:iCs/>
                <w:sz w:val="18"/>
                <w:szCs w:val="18"/>
              </w:rPr>
              <w:t>Schedule A–</w:t>
            </w:r>
            <w:r>
              <w:rPr>
                <w:iCs/>
                <w:spacing w:val="-6"/>
                <w:sz w:val="18"/>
                <w:szCs w:val="18"/>
              </w:rPr>
              <w:t>1(M)(2)(b)(ii)(1)(a)</w:t>
            </w:r>
          </w:p>
        </w:tc>
        <w:tc>
          <w:tcPr>
            <w:tcW w:w="9095" w:type="dxa"/>
            <w:shd w:val="clear" w:color="auto" w:fill="D9D9D9" w:themeFill="background1" w:themeFillShade="D9"/>
          </w:tcPr>
          <w:p w14:paraId="1EFE76BC" w14:textId="6E568EBB" w:rsidR="006030D8" w:rsidRPr="00AE19C9" w:rsidRDefault="00F21DDB" w:rsidP="004F7021">
            <w:pPr>
              <w:pStyle w:val="ListParagraph"/>
              <w:numPr>
                <w:ilvl w:val="0"/>
                <w:numId w:val="38"/>
              </w:numPr>
              <w:spacing w:before="30" w:after="30"/>
              <w:rPr>
                <w:sz w:val="22"/>
              </w:rPr>
            </w:pPr>
            <w:r w:rsidRPr="002D73E1">
              <w:rPr>
                <w:rFonts w:eastAsiaTheme="minorHAnsi" w:cstheme="minorBidi"/>
                <w:sz w:val="22"/>
                <w:szCs w:val="22"/>
              </w:rPr>
              <w:t>Whether the provider’s office/facility has accommodations for people with physical disabilities, including offices, exam room(s), and equipment, including but not limited to</w:t>
            </w:r>
            <w:r w:rsidR="003355B8">
              <w:rPr>
                <w:rFonts w:eastAsiaTheme="minorHAnsi" w:cstheme="minorBidi"/>
                <w:sz w:val="22"/>
                <w:szCs w:val="22"/>
              </w:rPr>
              <w:t>,</w:t>
            </w:r>
            <w:r w:rsidRPr="002D73E1">
              <w:rPr>
                <w:rFonts w:eastAsiaTheme="minorHAnsi" w:cstheme="minorBidi"/>
                <w:sz w:val="22"/>
                <w:szCs w:val="22"/>
              </w:rPr>
              <w:t xml:space="preserve"> wide entries, wheelchair access, accessible exam tables and rooms, lifts, scales,</w:t>
            </w:r>
            <w:r>
              <w:rPr>
                <w:rFonts w:eastAsiaTheme="minorHAnsi" w:cstheme="minorBidi"/>
                <w:sz w:val="22"/>
                <w:szCs w:val="22"/>
              </w:rPr>
              <w:t xml:space="preserve"> </w:t>
            </w:r>
            <w:r w:rsidRPr="002D73E1">
              <w:rPr>
                <w:rFonts w:eastAsiaTheme="minorHAnsi" w:cstheme="minorBidi"/>
                <w:sz w:val="22"/>
                <w:szCs w:val="22"/>
              </w:rPr>
              <w:t>bathrooms, grab bars, or other</w:t>
            </w:r>
            <w:r>
              <w:rPr>
                <w:rFonts w:eastAsiaTheme="minorHAnsi" w:cstheme="minorBidi"/>
                <w:sz w:val="22"/>
                <w:szCs w:val="22"/>
              </w:rPr>
              <w:t xml:space="preserve"> </w:t>
            </w:r>
            <w:r w:rsidRPr="002D73E1">
              <w:rPr>
                <w:rFonts w:eastAsiaTheme="minorHAnsi" w:cstheme="minorBidi"/>
                <w:sz w:val="22"/>
                <w:szCs w:val="22"/>
              </w:rPr>
              <w:t>equipment.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</w:tcPr>
          <w:p w14:paraId="231DC950" w14:textId="2122AB57" w:rsidR="006030D8" w:rsidRPr="003214DF" w:rsidRDefault="006030D8" w:rsidP="00F335B3">
            <w:pPr>
              <w:pStyle w:val="NoSpacing"/>
              <w:spacing w:before="30"/>
              <w:jc w:val="center"/>
            </w:pPr>
            <w:r w:rsidRPr="003214DF">
              <w:t xml:space="preserve">Y </w:t>
            </w:r>
            <w:sdt>
              <w:sdtPr>
                <w:id w:val="-174687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214DF">
              <w:t xml:space="preserve">  N </w:t>
            </w:r>
            <w:sdt>
              <w:sdtPr>
                <w:id w:val="205773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030D8" w14:paraId="60886F44" w14:textId="77777777" w:rsidTr="0023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tcW w:w="4045" w:type="dxa"/>
            <w:vMerge/>
            <w:shd w:val="clear" w:color="auto" w:fill="D9D9D9" w:themeFill="background1" w:themeFillShade="D9"/>
          </w:tcPr>
          <w:p w14:paraId="76A61374" w14:textId="77777777" w:rsidR="006030D8" w:rsidRPr="00BA4329" w:rsidRDefault="006030D8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</w:p>
        </w:tc>
        <w:tc>
          <w:tcPr>
            <w:tcW w:w="9095" w:type="dxa"/>
            <w:shd w:val="clear" w:color="auto" w:fill="D9D9D9" w:themeFill="background1" w:themeFillShade="D9"/>
          </w:tcPr>
          <w:p w14:paraId="7D84FD91" w14:textId="069DC318" w:rsidR="006030D8" w:rsidRDefault="006030D8" w:rsidP="006030D8">
            <w:pPr>
              <w:spacing w:before="30" w:after="30"/>
              <w:rPr>
                <w:b/>
                <w:bCs/>
                <w:sz w:val="22"/>
              </w:rPr>
            </w:pPr>
            <w:r w:rsidRPr="006030D8">
              <w:rPr>
                <w:b/>
                <w:bCs/>
                <w:sz w:val="22"/>
              </w:rPr>
              <w:t xml:space="preserve">Evidence as submitted by the </w:t>
            </w:r>
            <w:r w:rsidR="00B417DB">
              <w:rPr>
                <w:b/>
                <w:bCs/>
                <w:sz w:val="22"/>
              </w:rPr>
              <w:t>PIHP</w:t>
            </w:r>
            <w:r w:rsidRPr="006030D8">
              <w:rPr>
                <w:b/>
                <w:bCs/>
                <w:sz w:val="22"/>
              </w:rPr>
              <w:t>:</w:t>
            </w:r>
          </w:p>
          <w:p w14:paraId="5C4535DC" w14:textId="48CA75BC" w:rsidR="004C4027" w:rsidRPr="00F21DDB" w:rsidRDefault="004C4027" w:rsidP="00F21DDB">
            <w:pPr>
              <w:pStyle w:val="ListParagraph"/>
              <w:numPr>
                <w:ilvl w:val="0"/>
                <w:numId w:val="43"/>
              </w:numPr>
              <w:spacing w:before="30" w:after="30"/>
              <w:rPr>
                <w:sz w:val="22"/>
              </w:rPr>
            </w:pPr>
          </w:p>
        </w:tc>
        <w:tc>
          <w:tcPr>
            <w:tcW w:w="1270" w:type="dxa"/>
            <w:vMerge/>
            <w:shd w:val="clear" w:color="auto" w:fill="D9D9D9" w:themeFill="background1" w:themeFillShade="D9"/>
          </w:tcPr>
          <w:p w14:paraId="66302857" w14:textId="77777777" w:rsidR="006030D8" w:rsidRPr="003214DF" w:rsidRDefault="006030D8" w:rsidP="00F335B3">
            <w:pPr>
              <w:pStyle w:val="NoSpacing"/>
              <w:spacing w:before="30"/>
              <w:jc w:val="center"/>
            </w:pPr>
          </w:p>
        </w:tc>
      </w:tr>
      <w:tr w:rsidR="005454B4" w14:paraId="10D125E3" w14:textId="77777777" w:rsidTr="005454B4">
        <w:trPr>
          <w:trHeight w:val="1298"/>
          <w:jc w:val="center"/>
        </w:trPr>
        <w:tc>
          <w:tcPr>
            <w:tcW w:w="4045" w:type="dxa"/>
            <w:vMerge w:val="restart"/>
            <w:shd w:val="clear" w:color="auto" w:fill="FFFFFF" w:themeFill="background1"/>
          </w:tcPr>
          <w:p w14:paraId="22865C00" w14:textId="1C2149E5" w:rsidR="005454B4" w:rsidRPr="00F612B5" w:rsidRDefault="005454B4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  <w:r w:rsidRPr="00F612B5">
              <w:rPr>
                <w:iCs/>
                <w:sz w:val="18"/>
                <w:szCs w:val="18"/>
              </w:rPr>
              <w:t>42 CFR §438.10(h)(2)</w:t>
            </w:r>
          </w:p>
          <w:p w14:paraId="282B34D2" w14:textId="1DABBC41" w:rsidR="005454B4" w:rsidRPr="00F612B5" w:rsidRDefault="005454B4" w:rsidP="00B472C2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  <w:r w:rsidRPr="00F612B5">
              <w:rPr>
                <w:iCs/>
                <w:sz w:val="18"/>
                <w:szCs w:val="18"/>
              </w:rPr>
              <w:t>42 CFR §457.1207</w:t>
            </w:r>
          </w:p>
          <w:p w14:paraId="0AA3C1D5" w14:textId="022C9EFE" w:rsidR="005454B4" w:rsidRPr="00F612B5" w:rsidRDefault="005454B4" w:rsidP="00B472C2">
            <w:pPr>
              <w:pStyle w:val="ListNoNum-2"/>
              <w:tabs>
                <w:tab w:val="left" w:pos="396"/>
              </w:tabs>
              <w:spacing w:before="30" w:after="30"/>
              <w:ind w:left="0" w:firstLine="0"/>
              <w:rPr>
                <w:iCs/>
                <w:spacing w:val="-6"/>
                <w:sz w:val="18"/>
                <w:szCs w:val="18"/>
              </w:rPr>
            </w:pPr>
            <w:r w:rsidRPr="00F612B5">
              <w:rPr>
                <w:iCs/>
                <w:spacing w:val="-6"/>
                <w:sz w:val="18"/>
                <w:szCs w:val="18"/>
              </w:rPr>
              <w:t>Contract Schedule A–1(M)(1)(a)</w:t>
            </w:r>
          </w:p>
        </w:tc>
        <w:tc>
          <w:tcPr>
            <w:tcW w:w="9095" w:type="dxa"/>
            <w:shd w:val="clear" w:color="auto" w:fill="FFFFFF" w:themeFill="background1"/>
          </w:tcPr>
          <w:p w14:paraId="3DD00A91" w14:textId="3E65D613" w:rsidR="005454B4" w:rsidRPr="006942C6" w:rsidRDefault="005454B4" w:rsidP="008D48DE">
            <w:pPr>
              <w:pStyle w:val="ListParagraph"/>
              <w:numPr>
                <w:ilvl w:val="0"/>
                <w:numId w:val="38"/>
              </w:numPr>
              <w:spacing w:before="30" w:after="40"/>
              <w:rPr>
                <w:rFonts w:eastAsiaTheme="minorHAnsi" w:cstheme="minorBidi"/>
                <w:sz w:val="22"/>
                <w:szCs w:val="22"/>
              </w:rPr>
            </w:pPr>
            <w:r w:rsidRPr="00F52F10">
              <w:rPr>
                <w:rFonts w:eastAsiaTheme="minorHAnsi" w:cstheme="minorBidi"/>
                <w:sz w:val="22"/>
                <w:szCs w:val="22"/>
              </w:rPr>
              <w:t xml:space="preserve">The provider directory components are included for </w:t>
            </w:r>
            <w:r w:rsidR="003355B8">
              <w:rPr>
                <w:rFonts w:eastAsiaTheme="minorHAnsi" w:cstheme="minorBidi"/>
                <w:sz w:val="22"/>
                <w:szCs w:val="22"/>
              </w:rPr>
              <w:t xml:space="preserve">the </w:t>
            </w:r>
            <w:r w:rsidRPr="00F52F10">
              <w:rPr>
                <w:rFonts w:eastAsiaTheme="minorHAnsi" w:cstheme="minorBidi"/>
                <w:sz w:val="22"/>
                <w:szCs w:val="22"/>
              </w:rPr>
              <w:t>following provider types</w:t>
            </w:r>
            <w:r w:rsidRPr="006942C6">
              <w:rPr>
                <w:rFonts w:eastAsiaTheme="minorHAnsi" w:cstheme="minorBidi"/>
                <w:sz w:val="22"/>
                <w:szCs w:val="22"/>
              </w:rPr>
              <w:t>:</w:t>
            </w:r>
          </w:p>
          <w:p w14:paraId="5232D763" w14:textId="63D27037" w:rsidR="005454B4" w:rsidRPr="00F52F10" w:rsidRDefault="005454B4" w:rsidP="00B472C2">
            <w:pPr>
              <w:pStyle w:val="ListParagraph"/>
              <w:numPr>
                <w:ilvl w:val="1"/>
                <w:numId w:val="38"/>
              </w:numPr>
              <w:spacing w:before="30" w:after="30"/>
              <w:ind w:left="699"/>
              <w:rPr>
                <w:rFonts w:eastAsiaTheme="minorHAnsi" w:cstheme="minorBidi"/>
                <w:sz w:val="22"/>
                <w:szCs w:val="22"/>
              </w:rPr>
            </w:pPr>
            <w:r w:rsidRPr="00F52F10">
              <w:rPr>
                <w:rFonts w:eastAsiaTheme="minorHAnsi" w:cstheme="minorBidi"/>
                <w:sz w:val="22"/>
                <w:szCs w:val="22"/>
              </w:rPr>
              <w:t>Physicians, including specialists</w:t>
            </w:r>
          </w:p>
          <w:p w14:paraId="76BDF096" w14:textId="1B27DB9A" w:rsidR="005454B4" w:rsidRPr="00F52F10" w:rsidRDefault="005454B4" w:rsidP="00B472C2">
            <w:pPr>
              <w:pStyle w:val="ListParagraph"/>
              <w:numPr>
                <w:ilvl w:val="1"/>
                <w:numId w:val="38"/>
              </w:numPr>
              <w:spacing w:before="30" w:after="30"/>
              <w:ind w:left="699"/>
              <w:rPr>
                <w:rFonts w:eastAsiaTheme="minorHAnsi" w:cstheme="minorBidi"/>
                <w:sz w:val="22"/>
                <w:szCs w:val="22"/>
              </w:rPr>
            </w:pPr>
            <w:r w:rsidRPr="00F52F10">
              <w:rPr>
                <w:rFonts w:eastAsiaTheme="minorHAnsi" w:cstheme="minorBidi"/>
                <w:sz w:val="22"/>
                <w:szCs w:val="22"/>
              </w:rPr>
              <w:t>Hospitals</w:t>
            </w:r>
          </w:p>
          <w:p w14:paraId="562995C0" w14:textId="0CE49405" w:rsidR="005454B4" w:rsidRPr="00F52F10" w:rsidRDefault="005454B4" w:rsidP="00B472C2">
            <w:pPr>
              <w:pStyle w:val="ListParagraph"/>
              <w:numPr>
                <w:ilvl w:val="1"/>
                <w:numId w:val="38"/>
              </w:numPr>
              <w:spacing w:before="30" w:after="30"/>
              <w:ind w:left="699"/>
              <w:rPr>
                <w:rFonts w:eastAsiaTheme="minorHAnsi" w:cstheme="minorBidi"/>
                <w:sz w:val="22"/>
                <w:szCs w:val="22"/>
              </w:rPr>
            </w:pPr>
            <w:r w:rsidRPr="00F52F10">
              <w:rPr>
                <w:rFonts w:eastAsiaTheme="minorHAnsi" w:cstheme="minorBidi"/>
                <w:sz w:val="22"/>
                <w:szCs w:val="22"/>
              </w:rPr>
              <w:t>Pharmacies</w:t>
            </w:r>
            <w:r w:rsidR="00E44D7E">
              <w:rPr>
                <w:rFonts w:eastAsiaTheme="minorHAnsi" w:cstheme="minorBidi"/>
                <w:sz w:val="22"/>
                <w:szCs w:val="22"/>
              </w:rPr>
              <w:t xml:space="preserve"> </w:t>
            </w:r>
            <w:r w:rsidR="003355B8">
              <w:rPr>
                <w:rFonts w:eastAsiaTheme="minorHAnsi" w:cstheme="minorBidi"/>
                <w:sz w:val="22"/>
                <w:szCs w:val="22"/>
              </w:rPr>
              <w:t>(</w:t>
            </w:r>
            <w:r w:rsidR="003355B8">
              <w:rPr>
                <w:rFonts w:eastAsiaTheme="minorHAnsi" w:cstheme="minorBidi"/>
                <w:i/>
                <w:iCs/>
                <w:sz w:val="22"/>
                <w:szCs w:val="22"/>
              </w:rPr>
              <w:t>n</w:t>
            </w:r>
            <w:r w:rsidR="00E44D7E">
              <w:rPr>
                <w:rFonts w:eastAsiaTheme="minorHAnsi" w:cstheme="minorBidi"/>
                <w:i/>
                <w:iCs/>
                <w:sz w:val="22"/>
                <w:szCs w:val="22"/>
              </w:rPr>
              <w:t>ot applicable for the PIHPs</w:t>
            </w:r>
            <w:r w:rsidR="003355B8">
              <w:rPr>
                <w:rFonts w:eastAsiaTheme="minorHAnsi" w:cstheme="minorBidi"/>
                <w:sz w:val="22"/>
                <w:szCs w:val="22"/>
              </w:rPr>
              <w:t>)</w:t>
            </w:r>
          </w:p>
          <w:p w14:paraId="7E376CBA" w14:textId="3A1C91AE" w:rsidR="005454B4" w:rsidRPr="00F52F10" w:rsidRDefault="005454B4" w:rsidP="00B472C2">
            <w:pPr>
              <w:pStyle w:val="ListParagraph"/>
              <w:numPr>
                <w:ilvl w:val="1"/>
                <w:numId w:val="38"/>
              </w:numPr>
              <w:spacing w:before="30" w:after="30"/>
              <w:ind w:left="699"/>
              <w:rPr>
                <w:rFonts w:eastAsiaTheme="minorHAnsi" w:cstheme="minorBidi"/>
                <w:sz w:val="22"/>
                <w:szCs w:val="22"/>
              </w:rPr>
            </w:pPr>
            <w:r w:rsidRPr="00F52F10">
              <w:rPr>
                <w:rFonts w:eastAsiaTheme="minorHAnsi" w:cstheme="minorBidi"/>
                <w:sz w:val="22"/>
                <w:szCs w:val="22"/>
              </w:rPr>
              <w:t>Behavioral health providers</w:t>
            </w:r>
          </w:p>
          <w:p w14:paraId="0A3A8D8D" w14:textId="6EE1ADE4" w:rsidR="005454B4" w:rsidRPr="00FD7D2C" w:rsidRDefault="005454B4" w:rsidP="004F7021">
            <w:pPr>
              <w:pStyle w:val="ListParagraph"/>
              <w:numPr>
                <w:ilvl w:val="1"/>
                <w:numId w:val="38"/>
              </w:numPr>
              <w:spacing w:before="30" w:after="30"/>
              <w:ind w:left="699"/>
              <w:rPr>
                <w:sz w:val="22"/>
              </w:rPr>
            </w:pPr>
            <w:r w:rsidRPr="00F52F10">
              <w:rPr>
                <w:rFonts w:eastAsiaTheme="minorHAnsi" w:cstheme="minorBidi"/>
                <w:sz w:val="22"/>
                <w:szCs w:val="22"/>
              </w:rPr>
              <w:t>Long-term services and supports (LTSS) providers</w:t>
            </w:r>
          </w:p>
          <w:p w14:paraId="34BFA1A9" w14:textId="3652088F" w:rsidR="005454B4" w:rsidRPr="00FD7D2C" w:rsidRDefault="005454B4" w:rsidP="004F7021">
            <w:pPr>
              <w:pStyle w:val="ListParagraph"/>
              <w:numPr>
                <w:ilvl w:val="1"/>
                <w:numId w:val="38"/>
              </w:numPr>
              <w:spacing w:before="30" w:after="30"/>
              <w:ind w:left="699"/>
              <w:rPr>
                <w:sz w:val="22"/>
              </w:rPr>
            </w:pPr>
            <w:r>
              <w:rPr>
                <w:rFonts w:eastAsiaTheme="minorHAnsi" w:cstheme="minorBidi"/>
                <w:i/>
                <w:iCs/>
                <w:sz w:val="22"/>
                <w:szCs w:val="22"/>
              </w:rPr>
              <w:t>Medical suppliers</w:t>
            </w:r>
          </w:p>
          <w:p w14:paraId="6AF2AF42" w14:textId="3A905488" w:rsidR="005454B4" w:rsidRPr="00FD7D2C" w:rsidRDefault="005454B4" w:rsidP="004F7021">
            <w:pPr>
              <w:pStyle w:val="ListParagraph"/>
              <w:numPr>
                <w:ilvl w:val="1"/>
                <w:numId w:val="38"/>
              </w:numPr>
              <w:spacing w:before="30" w:after="30"/>
              <w:ind w:left="699"/>
              <w:rPr>
                <w:sz w:val="22"/>
              </w:rPr>
            </w:pPr>
            <w:r>
              <w:rPr>
                <w:rFonts w:eastAsiaTheme="minorHAnsi" w:cstheme="minorBidi"/>
                <w:i/>
                <w:iCs/>
                <w:sz w:val="22"/>
                <w:szCs w:val="22"/>
              </w:rPr>
              <w:t>Ancillary health providers</w:t>
            </w:r>
          </w:p>
          <w:p w14:paraId="16BA207C" w14:textId="4F48B834" w:rsidR="005454B4" w:rsidRPr="00FD7D2C" w:rsidRDefault="005454B4" w:rsidP="004F7021">
            <w:pPr>
              <w:pStyle w:val="ListParagraph"/>
              <w:numPr>
                <w:ilvl w:val="1"/>
                <w:numId w:val="38"/>
              </w:numPr>
              <w:spacing w:before="30" w:after="30"/>
              <w:ind w:left="699"/>
              <w:rPr>
                <w:sz w:val="22"/>
              </w:rPr>
            </w:pPr>
            <w:r>
              <w:rPr>
                <w:rFonts w:eastAsiaTheme="minorHAnsi" w:cstheme="minorBidi"/>
                <w:i/>
                <w:iCs/>
                <w:sz w:val="22"/>
                <w:szCs w:val="22"/>
              </w:rPr>
              <w:t>Independent facilitators</w:t>
            </w:r>
          </w:p>
          <w:p w14:paraId="474FB9C2" w14:textId="33CF8CD7" w:rsidR="005454B4" w:rsidRPr="00F52F10" w:rsidRDefault="005454B4" w:rsidP="004F7021">
            <w:pPr>
              <w:pStyle w:val="ListParagraph"/>
              <w:numPr>
                <w:ilvl w:val="1"/>
                <w:numId w:val="38"/>
              </w:numPr>
              <w:spacing w:before="30" w:after="30"/>
              <w:ind w:left="699"/>
              <w:rPr>
                <w:sz w:val="22"/>
              </w:rPr>
            </w:pPr>
            <w:r>
              <w:rPr>
                <w:rFonts w:eastAsiaTheme="minorHAnsi" w:cstheme="minorBidi"/>
                <w:i/>
                <w:iCs/>
                <w:sz w:val="22"/>
                <w:szCs w:val="22"/>
              </w:rPr>
              <w:t>Fiscal intermediaries</w:t>
            </w:r>
            <w:r w:rsidR="001E79EA" w:rsidRPr="00F52F10">
              <w:rPr>
                <w:rFonts w:eastAsiaTheme="minorHAnsi" w:cstheme="minorBidi"/>
                <w:sz w:val="22"/>
                <w:szCs w:val="22"/>
              </w:rPr>
              <w:t>, as appropriate</w:t>
            </w:r>
          </w:p>
        </w:tc>
        <w:tc>
          <w:tcPr>
            <w:tcW w:w="1270" w:type="dxa"/>
            <w:vMerge w:val="restart"/>
            <w:shd w:val="clear" w:color="auto" w:fill="FFFFFF" w:themeFill="background1"/>
          </w:tcPr>
          <w:p w14:paraId="589615DA" w14:textId="0109B897" w:rsidR="005454B4" w:rsidRPr="003214DF" w:rsidRDefault="005454B4" w:rsidP="00F335B3">
            <w:pPr>
              <w:pStyle w:val="NoSpacing"/>
              <w:spacing w:before="30"/>
              <w:jc w:val="center"/>
            </w:pPr>
            <w:r w:rsidRPr="003214DF">
              <w:t xml:space="preserve">Y </w:t>
            </w:r>
            <w:sdt>
              <w:sdtPr>
                <w:id w:val="-203926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214DF">
              <w:t xml:space="preserve">  N </w:t>
            </w:r>
            <w:sdt>
              <w:sdtPr>
                <w:id w:val="-176252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454B4" w14:paraId="1744557B" w14:textId="77777777" w:rsidTr="0054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tcW w:w="4045" w:type="dxa"/>
            <w:vMerge/>
            <w:shd w:val="clear" w:color="auto" w:fill="FFFFFF" w:themeFill="background1"/>
          </w:tcPr>
          <w:p w14:paraId="23D8CD59" w14:textId="77777777" w:rsidR="005454B4" w:rsidRPr="00F612B5" w:rsidRDefault="005454B4" w:rsidP="005454B4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z w:val="18"/>
                <w:szCs w:val="18"/>
              </w:rPr>
            </w:pPr>
          </w:p>
        </w:tc>
        <w:tc>
          <w:tcPr>
            <w:tcW w:w="9095" w:type="dxa"/>
            <w:shd w:val="clear" w:color="auto" w:fill="FFFFFF" w:themeFill="background1"/>
          </w:tcPr>
          <w:p w14:paraId="4F0984D5" w14:textId="77777777" w:rsidR="005454B4" w:rsidRDefault="005454B4" w:rsidP="005454B4">
            <w:pPr>
              <w:spacing w:before="30" w:after="30"/>
              <w:rPr>
                <w:b/>
                <w:bCs/>
                <w:sz w:val="22"/>
              </w:rPr>
            </w:pPr>
            <w:r w:rsidRPr="006030D8">
              <w:rPr>
                <w:b/>
                <w:bCs/>
                <w:sz w:val="22"/>
              </w:rPr>
              <w:t xml:space="preserve">Evidence as submitted by the </w:t>
            </w:r>
            <w:r>
              <w:rPr>
                <w:b/>
                <w:bCs/>
                <w:sz w:val="22"/>
              </w:rPr>
              <w:t>PIHP</w:t>
            </w:r>
            <w:r w:rsidRPr="006030D8">
              <w:rPr>
                <w:b/>
                <w:bCs/>
                <w:sz w:val="22"/>
              </w:rPr>
              <w:t>:</w:t>
            </w:r>
          </w:p>
          <w:p w14:paraId="4F4A9D7B" w14:textId="59AC79D3" w:rsidR="004C4027" w:rsidRPr="005454B4" w:rsidRDefault="004C4027" w:rsidP="005454B4">
            <w:pPr>
              <w:pStyle w:val="ListParagraph"/>
              <w:numPr>
                <w:ilvl w:val="0"/>
                <w:numId w:val="43"/>
              </w:numPr>
              <w:spacing w:before="30" w:after="30"/>
              <w:rPr>
                <w:rFonts w:eastAsiaTheme="minorHAnsi" w:cstheme="minorBidi"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 w:themeFill="background1"/>
          </w:tcPr>
          <w:p w14:paraId="7C8862D4" w14:textId="77777777" w:rsidR="005454B4" w:rsidRPr="003214DF" w:rsidRDefault="005454B4" w:rsidP="005454B4">
            <w:pPr>
              <w:pStyle w:val="NoSpacing"/>
              <w:spacing w:before="30"/>
              <w:jc w:val="center"/>
            </w:pPr>
          </w:p>
        </w:tc>
      </w:tr>
      <w:tr w:rsidR="004850FA" w14:paraId="6216927A" w14:textId="77777777" w:rsidTr="004850FA">
        <w:trPr>
          <w:trHeight w:val="188"/>
          <w:jc w:val="center"/>
        </w:trPr>
        <w:tc>
          <w:tcPr>
            <w:tcW w:w="4045" w:type="dxa"/>
            <w:vMerge w:val="restart"/>
            <w:shd w:val="clear" w:color="auto" w:fill="D9D9D9" w:themeFill="background1" w:themeFillShade="D9"/>
          </w:tcPr>
          <w:p w14:paraId="30869680" w14:textId="06AA8C49" w:rsidR="004850FA" w:rsidRPr="00F612B5" w:rsidRDefault="004850FA" w:rsidP="0052410A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pacing w:val="-6"/>
                <w:sz w:val="18"/>
                <w:szCs w:val="18"/>
              </w:rPr>
            </w:pPr>
            <w:r w:rsidRPr="00F612B5">
              <w:rPr>
                <w:iCs/>
                <w:spacing w:val="-6"/>
                <w:sz w:val="18"/>
                <w:szCs w:val="18"/>
              </w:rPr>
              <w:t>Contract Schedule A–1(M)(1)(e)</w:t>
            </w:r>
          </w:p>
        </w:tc>
        <w:tc>
          <w:tcPr>
            <w:tcW w:w="9095" w:type="dxa"/>
            <w:shd w:val="clear" w:color="auto" w:fill="D9D9D9" w:themeFill="background1" w:themeFillShade="D9"/>
          </w:tcPr>
          <w:p w14:paraId="364884C4" w14:textId="42232CAF" w:rsidR="004850FA" w:rsidRDefault="004850FA" w:rsidP="0052410A">
            <w:pPr>
              <w:pStyle w:val="ListParagraph"/>
              <w:numPr>
                <w:ilvl w:val="0"/>
                <w:numId w:val="38"/>
              </w:numPr>
              <w:spacing w:before="30" w:after="40"/>
              <w:rPr>
                <w:rFonts w:eastAsiaTheme="minorHAnsi" w:cstheme="minorBidi"/>
                <w:i/>
                <w:iCs/>
                <w:sz w:val="22"/>
                <w:szCs w:val="22"/>
              </w:rPr>
            </w:pPr>
            <w:r>
              <w:rPr>
                <w:rFonts w:eastAsiaTheme="minorHAnsi" w:cstheme="minorBidi"/>
                <w:i/>
                <w:iCs/>
                <w:sz w:val="22"/>
                <w:szCs w:val="22"/>
              </w:rPr>
              <w:t xml:space="preserve">Provider directory is organized by county. 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</w:tcPr>
          <w:p w14:paraId="171A2BFF" w14:textId="41EF3DA8" w:rsidR="004850FA" w:rsidRPr="003214DF" w:rsidRDefault="004850FA" w:rsidP="0052410A">
            <w:pPr>
              <w:pStyle w:val="NoSpacing"/>
              <w:spacing w:before="30"/>
              <w:jc w:val="center"/>
            </w:pPr>
            <w:r w:rsidRPr="003214DF">
              <w:t xml:space="preserve">Y </w:t>
            </w:r>
            <w:sdt>
              <w:sdtPr>
                <w:id w:val="60778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214DF">
              <w:t xml:space="preserve">  N </w:t>
            </w:r>
            <w:sdt>
              <w:sdtPr>
                <w:id w:val="-10812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850FA" w14:paraId="411615C3" w14:textId="77777777" w:rsidTr="0023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  <w:jc w:val="center"/>
        </w:trPr>
        <w:tc>
          <w:tcPr>
            <w:tcW w:w="4045" w:type="dxa"/>
            <w:vMerge/>
            <w:shd w:val="clear" w:color="auto" w:fill="D9D9D9" w:themeFill="background1" w:themeFillShade="D9"/>
          </w:tcPr>
          <w:p w14:paraId="06129E0E" w14:textId="77777777" w:rsidR="004850FA" w:rsidRPr="00F612B5" w:rsidRDefault="004850FA" w:rsidP="004850FA">
            <w:pPr>
              <w:pStyle w:val="ListNoNum-2"/>
              <w:tabs>
                <w:tab w:val="left" w:pos="396"/>
              </w:tabs>
              <w:spacing w:before="30" w:after="30"/>
              <w:ind w:left="360"/>
              <w:rPr>
                <w:iCs/>
                <w:spacing w:val="-6"/>
                <w:sz w:val="18"/>
                <w:szCs w:val="18"/>
              </w:rPr>
            </w:pPr>
          </w:p>
        </w:tc>
        <w:tc>
          <w:tcPr>
            <w:tcW w:w="9095" w:type="dxa"/>
            <w:shd w:val="clear" w:color="auto" w:fill="D9D9D9" w:themeFill="background1" w:themeFillShade="D9"/>
          </w:tcPr>
          <w:p w14:paraId="5E359DBC" w14:textId="77777777" w:rsidR="004850FA" w:rsidRDefault="004850FA" w:rsidP="004850FA">
            <w:pPr>
              <w:spacing w:before="30" w:after="30"/>
              <w:rPr>
                <w:b/>
                <w:bCs/>
                <w:sz w:val="22"/>
              </w:rPr>
            </w:pPr>
            <w:r w:rsidRPr="006030D8">
              <w:rPr>
                <w:b/>
                <w:bCs/>
                <w:sz w:val="22"/>
              </w:rPr>
              <w:t xml:space="preserve">Evidence as submitted by the </w:t>
            </w:r>
            <w:r>
              <w:rPr>
                <w:b/>
                <w:bCs/>
                <w:sz w:val="22"/>
              </w:rPr>
              <w:t>PIHP</w:t>
            </w:r>
            <w:r w:rsidRPr="006030D8">
              <w:rPr>
                <w:b/>
                <w:bCs/>
                <w:sz w:val="22"/>
              </w:rPr>
              <w:t>:</w:t>
            </w:r>
          </w:p>
          <w:p w14:paraId="13462FF1" w14:textId="213DC49D" w:rsidR="004C4027" w:rsidRPr="004850FA" w:rsidRDefault="004C4027" w:rsidP="004850FA">
            <w:pPr>
              <w:pStyle w:val="ListParagraph"/>
              <w:numPr>
                <w:ilvl w:val="0"/>
                <w:numId w:val="43"/>
              </w:numPr>
              <w:spacing w:before="30" w:after="30"/>
              <w:rPr>
                <w:rFonts w:eastAsiaTheme="minorHAnsi" w:cstheme="minorBidi"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D9D9D9" w:themeFill="background1" w:themeFillShade="D9"/>
          </w:tcPr>
          <w:p w14:paraId="06A9F484" w14:textId="77777777" w:rsidR="004850FA" w:rsidRPr="003214DF" w:rsidRDefault="004850FA" w:rsidP="004850FA">
            <w:pPr>
              <w:pStyle w:val="NoSpacing"/>
              <w:spacing w:before="30"/>
              <w:jc w:val="center"/>
            </w:pPr>
          </w:p>
        </w:tc>
      </w:tr>
    </w:tbl>
    <w:p w14:paraId="147884FF" w14:textId="1DC3B66F" w:rsidR="00A850A4" w:rsidRDefault="00A850A4" w:rsidP="00CD3A76">
      <w:pPr>
        <w:pStyle w:val="NoSpacing"/>
        <w:rPr>
          <w:sz w:val="6"/>
          <w:szCs w:val="6"/>
        </w:rPr>
      </w:pPr>
    </w:p>
    <w:p w14:paraId="783A791E" w14:textId="764567F6" w:rsidR="00423797" w:rsidRDefault="00423797" w:rsidP="00CD3A76">
      <w:pPr>
        <w:pStyle w:val="NoSpacing"/>
        <w:rPr>
          <w:sz w:val="6"/>
          <w:szCs w:val="6"/>
        </w:rPr>
      </w:pPr>
    </w:p>
    <w:p w14:paraId="5FB23024" w14:textId="51EDC4F2" w:rsidR="00423797" w:rsidRDefault="00423797" w:rsidP="00CD3A76">
      <w:pPr>
        <w:pStyle w:val="NoSpacing"/>
        <w:rPr>
          <w:sz w:val="6"/>
          <w:szCs w:val="6"/>
        </w:rPr>
      </w:pPr>
    </w:p>
    <w:p w14:paraId="29A95906" w14:textId="60C8FE3D" w:rsidR="00423797" w:rsidRDefault="00423797" w:rsidP="00CD3A76">
      <w:pPr>
        <w:pStyle w:val="NoSpacing"/>
        <w:rPr>
          <w:sz w:val="6"/>
          <w:szCs w:val="6"/>
        </w:rPr>
      </w:pPr>
    </w:p>
    <w:p w14:paraId="19CE59CE" w14:textId="1C58000A" w:rsidR="00423797" w:rsidRDefault="00423797" w:rsidP="00CD3A76">
      <w:pPr>
        <w:pStyle w:val="NoSpacing"/>
        <w:rPr>
          <w:sz w:val="6"/>
          <w:szCs w:val="6"/>
        </w:rPr>
      </w:pPr>
    </w:p>
    <w:p w14:paraId="77064F0E" w14:textId="77777777" w:rsidR="00423797" w:rsidRPr="00B472C2" w:rsidRDefault="00423797" w:rsidP="00CD3A76">
      <w:pPr>
        <w:pStyle w:val="NoSpacing"/>
        <w:rPr>
          <w:sz w:val="6"/>
          <w:szCs w:val="6"/>
        </w:rPr>
      </w:pPr>
    </w:p>
    <w:p w14:paraId="57658EDF" w14:textId="77777777" w:rsidR="00B21555" w:rsidRPr="004263C1" w:rsidRDefault="00B21555" w:rsidP="00D1323C">
      <w:pPr>
        <w:pStyle w:val="NoSpacing"/>
        <w:rPr>
          <w:sz w:val="2"/>
          <w:szCs w:val="2"/>
        </w:rPr>
      </w:pPr>
    </w:p>
    <w:sectPr w:rsidR="00B21555" w:rsidRPr="004263C1" w:rsidSect="00C20826">
      <w:headerReference w:type="default" r:id="rId8"/>
      <w:footerReference w:type="default" r:id="rId9"/>
      <w:pgSz w:w="15840" w:h="12240" w:orient="landscape"/>
      <w:pgMar w:top="187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92E4" w14:textId="77777777" w:rsidR="008D08D2" w:rsidRDefault="008D08D2" w:rsidP="00383899">
      <w:pPr>
        <w:spacing w:after="0"/>
      </w:pPr>
      <w:r>
        <w:separator/>
      </w:r>
    </w:p>
  </w:endnote>
  <w:endnote w:type="continuationSeparator" w:id="0">
    <w:p w14:paraId="3A25D14F" w14:textId="77777777" w:rsidR="008D08D2" w:rsidRDefault="008D08D2" w:rsidP="003838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7669" w14:textId="68C03DF9" w:rsidR="002F71C0" w:rsidRPr="00DB3F32" w:rsidRDefault="002F71C0" w:rsidP="00DB3F32">
    <w:pPr>
      <w:pStyle w:val="Footer"/>
    </w:pPr>
    <w:r>
      <w:rPr>
        <w:b/>
      </w:rPr>
      <w:fldChar w:fldCharType="begin"/>
    </w:r>
    <w:r>
      <w:rPr>
        <w:b/>
      </w:rPr>
      <w:instrText xml:space="preserve"> DOCPROPERTY  DCfR  \* MERGEFORMAT </w:instrText>
    </w:r>
    <w:r>
      <w:rPr>
        <w:b/>
      </w:rPr>
      <w:fldChar w:fldCharType="separate"/>
    </w:r>
    <w:r w:rsidR="000B2FFB">
      <w:rPr>
        <w:b/>
      </w:rPr>
      <w:t>—Draft Copy for Review—</w:t>
    </w:r>
    <w:r>
      <w:rPr>
        <w:b/>
      </w:rPr>
      <w:fldChar w:fldCharType="end"/>
    </w:r>
    <w:r w:rsidRPr="00DB3F32">
      <w:br/>
    </w:r>
    <w:r w:rsidR="00EE733C">
      <w:rPr>
        <w:b/>
      </w:rPr>
      <w:fldChar w:fldCharType="begin"/>
    </w:r>
    <w:r w:rsidR="00EE733C">
      <w:rPr>
        <w:b/>
      </w:rPr>
      <w:instrText xml:space="preserve"> DOCPROPERTY  Keywords  \* MERGEFORMAT </w:instrText>
    </w:r>
    <w:r w:rsidR="00EE733C">
      <w:rPr>
        <w:b/>
      </w:rPr>
      <w:fldChar w:fldCharType="separate"/>
    </w:r>
    <w:r w:rsidR="000B2FFB">
      <w:rPr>
        <w:b/>
      </w:rPr>
      <w:t>Northern Michigan Regional Entity</w:t>
    </w:r>
    <w:r w:rsidR="00EE733C">
      <w:rPr>
        <w:b/>
      </w:rPr>
      <w:fldChar w:fldCharType="end"/>
    </w:r>
    <w:r w:rsidRPr="00FA041E">
      <w:rPr>
        <w:b/>
      </w:rPr>
      <w:t xml:space="preserve"> </w:t>
    </w:r>
    <w:fldSimple w:instr=" DOCPROPERTY  Title  \* MERGEFORMAT ">
      <w:r w:rsidR="000B2FFB">
        <w:t>SFY 2024 PIHP Compliance Review</w:t>
      </w:r>
    </w:fldSimple>
    <w:r w:rsidR="006458C0">
      <w:tab/>
    </w:r>
    <w:r w:rsidRPr="00DB3F32">
      <w:tab/>
    </w:r>
    <w:r w:rsidRPr="00D05CD1">
      <w:rPr>
        <w:b/>
        <w:sz w:val="16"/>
        <w:szCs w:val="16"/>
      </w:rPr>
      <w:t xml:space="preserve">Page </w:t>
    </w:r>
    <w:r w:rsidRPr="00D05CD1">
      <w:rPr>
        <w:b/>
        <w:sz w:val="16"/>
        <w:szCs w:val="16"/>
      </w:rPr>
      <w:fldChar w:fldCharType="begin"/>
    </w:r>
    <w:r w:rsidRPr="00D05CD1">
      <w:rPr>
        <w:b/>
        <w:sz w:val="16"/>
        <w:szCs w:val="16"/>
      </w:rPr>
      <w:instrText xml:space="preserve"> PAGE </w:instrText>
    </w:r>
    <w:r w:rsidRPr="00D05CD1">
      <w:rPr>
        <w:b/>
        <w:sz w:val="16"/>
        <w:szCs w:val="16"/>
      </w:rPr>
      <w:fldChar w:fldCharType="separate"/>
    </w:r>
    <w:r w:rsidR="00274F55">
      <w:rPr>
        <w:b/>
        <w:noProof/>
        <w:sz w:val="16"/>
        <w:szCs w:val="16"/>
      </w:rPr>
      <w:t>4</w:t>
    </w:r>
    <w:r w:rsidRPr="00D05CD1">
      <w:rPr>
        <w:b/>
        <w:sz w:val="16"/>
        <w:szCs w:val="16"/>
      </w:rPr>
      <w:fldChar w:fldCharType="end"/>
    </w:r>
    <w:r w:rsidRPr="00DB3F32">
      <w:br/>
      <w:t xml:space="preserve">State of </w:t>
    </w:r>
    <w:fldSimple w:instr=" DOCPROPERTY  Company  \* MERGEFORMAT ">
      <w:r w:rsidR="000B2FFB">
        <w:t>Michigan</w:t>
      </w:r>
    </w:fldSimple>
    <w:r w:rsidRPr="00DB3F32">
      <w:tab/>
    </w:r>
    <w:r w:rsidRPr="00DB3F32">
      <w:tab/>
    </w:r>
    <w:fldSimple w:instr=" DOCPROPERTY  Category  \* MERGEFORMAT ">
      <w:r w:rsidR="000B2FFB">
        <w:t>R2-NMRE_MI2024_PIHP_CR_StdI_Provider Directory Checklist_D1_1124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3ACD1" w14:textId="77777777" w:rsidR="008D08D2" w:rsidRDefault="008D08D2" w:rsidP="00383899">
      <w:pPr>
        <w:spacing w:after="0"/>
      </w:pPr>
      <w:r>
        <w:separator/>
      </w:r>
    </w:p>
  </w:footnote>
  <w:footnote w:type="continuationSeparator" w:id="0">
    <w:p w14:paraId="6C15CD38" w14:textId="77777777" w:rsidR="008D08D2" w:rsidRDefault="008D08D2" w:rsidP="003838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0"/>
      <w:gridCol w:w="7560"/>
      <w:gridCol w:w="2520"/>
    </w:tblGrid>
    <w:tr w:rsidR="002F71C0" w14:paraId="39634B6A" w14:textId="77777777" w:rsidTr="002E7CBF">
      <w:trPr>
        <w:jc w:val="center"/>
      </w:trPr>
      <w:tc>
        <w:tcPr>
          <w:tcW w:w="2880" w:type="dxa"/>
        </w:tcPr>
        <w:p w14:paraId="6BD1AE03" w14:textId="77777777" w:rsidR="002F71C0" w:rsidRDefault="002F71C0" w:rsidP="00290595">
          <w:pPr>
            <w:pStyle w:val="Heading3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1510371" wp14:editId="0BFDC9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493776"/>
                <wp:effectExtent l="0" t="0" r="0" b="1905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SAG Logo - Full Col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9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60" w:type="dxa"/>
        </w:tcPr>
        <w:p w14:paraId="7566C8FC" w14:textId="0CE47065" w:rsidR="002F71C0" w:rsidRDefault="000B2FFB" w:rsidP="00A13623">
          <w:pPr>
            <w:pStyle w:val="ToolHeader"/>
          </w:pPr>
          <w:fldSimple w:instr=" DOCPROPERTY  Manager  \* MERGEFORMAT ">
            <w:r>
              <w:t>Michigan Department of Health and Human Services</w:t>
            </w:r>
          </w:fldSimple>
        </w:p>
        <w:p w14:paraId="510DB17E" w14:textId="6EC8D138" w:rsidR="00FC3147" w:rsidRDefault="000B2FFB" w:rsidP="00A13623">
          <w:pPr>
            <w:pStyle w:val="ToolHeader"/>
          </w:pPr>
          <w:fldSimple w:instr=" DOCPROPERTY  Title  \* MERGEFORMAT ">
            <w:r>
              <w:t>SFY 2024 PIHP Compliance Review</w:t>
            </w:r>
          </w:fldSimple>
        </w:p>
        <w:p w14:paraId="0B8C7416" w14:textId="49C55511" w:rsidR="00052DF8" w:rsidRDefault="00052DF8" w:rsidP="00A13623">
          <w:pPr>
            <w:pStyle w:val="ToolHeader"/>
          </w:pPr>
          <w:r>
            <w:t>Provider Directory Checklist</w:t>
          </w:r>
        </w:p>
        <w:p w14:paraId="54699BB2" w14:textId="47F824CD" w:rsidR="00941CE7" w:rsidRDefault="00D23505" w:rsidP="00D05F6E">
          <w:pPr>
            <w:pStyle w:val="ToolHeader"/>
          </w:pPr>
          <w:r>
            <w:t xml:space="preserve">for </w:t>
          </w:r>
          <w:fldSimple w:instr=" DOCPROPERTY  Keywords  \* MERGEFORMAT ">
            <w:r w:rsidR="000B2FFB">
              <w:t>Northern Michigan Regional Entity</w:t>
            </w:r>
          </w:fldSimple>
        </w:p>
      </w:tc>
      <w:tc>
        <w:tcPr>
          <w:tcW w:w="2520" w:type="dxa"/>
        </w:tcPr>
        <w:p w14:paraId="7286D341" w14:textId="678EF65B" w:rsidR="002F71C0" w:rsidRDefault="002F71C0" w:rsidP="00290595">
          <w:pPr>
            <w:pStyle w:val="Header"/>
            <w:jc w:val="center"/>
          </w:pPr>
        </w:p>
      </w:tc>
    </w:tr>
  </w:tbl>
  <w:p w14:paraId="642620BD" w14:textId="77777777" w:rsidR="002F71C0" w:rsidRPr="007016AB" w:rsidRDefault="002F71C0" w:rsidP="006D0718">
    <w:pPr>
      <w:pStyle w:val="NormalWeb"/>
      <w:spacing w:before="0" w:beforeAutospacing="0" w:after="0" w:afterAutospacing="0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925DC2" wp14:editId="4623D3E3">
          <wp:simplePos x="0" y="0"/>
          <wp:positionH relativeFrom="column">
            <wp:posOffset>-199390</wp:posOffset>
          </wp:positionH>
          <wp:positionV relativeFrom="topMargin">
            <wp:posOffset>274320</wp:posOffset>
          </wp:positionV>
          <wp:extent cx="8659368" cy="155448"/>
          <wp:effectExtent l="0" t="0" r="0" b="0"/>
          <wp:wrapTight wrapText="bothSides">
            <wp:wrapPolygon edited="0">
              <wp:start x="0" y="0"/>
              <wp:lineTo x="0" y="18590"/>
              <wp:lineTo x="21480" y="18590"/>
              <wp:lineTo x="21480" y="0"/>
              <wp:lineTo x="0" y="0"/>
            </wp:wrapPolygon>
          </wp:wrapTight>
          <wp:docPr id="1" name="Picture 1" descr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AG_Corporate_LogoBanner_Landscap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9368" cy="155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3EB"/>
    <w:multiLevelType w:val="hybridMultilevel"/>
    <w:tmpl w:val="0EF2AE42"/>
    <w:lvl w:ilvl="0" w:tplc="907ECA56">
      <w:start w:val="1"/>
      <w:numFmt w:val="lowerLetter"/>
      <w:pStyle w:val="HSAGNumbers2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10607454"/>
    <w:multiLevelType w:val="hybridMultilevel"/>
    <w:tmpl w:val="C5DAE93E"/>
    <w:lvl w:ilvl="0" w:tplc="AE928A60">
      <w:start w:val="1"/>
      <w:numFmt w:val="decimal"/>
      <w:pStyle w:val="TableNumber1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D665F"/>
    <w:multiLevelType w:val="hybridMultilevel"/>
    <w:tmpl w:val="4394D204"/>
    <w:lvl w:ilvl="0" w:tplc="0409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70F6"/>
    <w:multiLevelType w:val="hybridMultilevel"/>
    <w:tmpl w:val="BF1C2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6A63"/>
    <w:multiLevelType w:val="hybridMultilevel"/>
    <w:tmpl w:val="40A2F438"/>
    <w:lvl w:ilvl="0" w:tplc="24B46898">
      <w:start w:val="1"/>
      <w:numFmt w:val="decimal"/>
      <w:pStyle w:val="HSAG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10487"/>
    <w:multiLevelType w:val="hybridMultilevel"/>
    <w:tmpl w:val="39C25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D33C8"/>
    <w:multiLevelType w:val="hybridMultilevel"/>
    <w:tmpl w:val="E508E040"/>
    <w:lvl w:ilvl="0" w:tplc="03FE9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92041F"/>
    <w:multiLevelType w:val="hybridMultilevel"/>
    <w:tmpl w:val="A7A25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E5975"/>
    <w:multiLevelType w:val="hybridMultilevel"/>
    <w:tmpl w:val="C2E8E3AC"/>
    <w:lvl w:ilvl="0" w:tplc="E124AC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D686B"/>
    <w:multiLevelType w:val="hybridMultilevel"/>
    <w:tmpl w:val="25522E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1DCF"/>
    <w:multiLevelType w:val="hybridMultilevel"/>
    <w:tmpl w:val="F3E2AA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279D4"/>
    <w:multiLevelType w:val="hybridMultilevel"/>
    <w:tmpl w:val="E2F46B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B6172"/>
    <w:multiLevelType w:val="hybridMultilevel"/>
    <w:tmpl w:val="6CCC381A"/>
    <w:lvl w:ilvl="0" w:tplc="9F8671E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E83B92"/>
    <w:multiLevelType w:val="hybridMultilevel"/>
    <w:tmpl w:val="2B6C3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46BF7"/>
    <w:multiLevelType w:val="hybridMultilevel"/>
    <w:tmpl w:val="35288C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A10BF"/>
    <w:multiLevelType w:val="hybridMultilevel"/>
    <w:tmpl w:val="DD34D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836445"/>
    <w:multiLevelType w:val="hybridMultilevel"/>
    <w:tmpl w:val="F6269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F68EC"/>
    <w:multiLevelType w:val="hybridMultilevel"/>
    <w:tmpl w:val="35288C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32451"/>
    <w:multiLevelType w:val="hybridMultilevel"/>
    <w:tmpl w:val="1AEC1C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72ABC"/>
    <w:multiLevelType w:val="hybridMultilevel"/>
    <w:tmpl w:val="DBC473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D34E6"/>
    <w:multiLevelType w:val="hybridMultilevel"/>
    <w:tmpl w:val="50C04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7BC9"/>
    <w:multiLevelType w:val="hybridMultilevel"/>
    <w:tmpl w:val="B54A57FE"/>
    <w:lvl w:ilvl="0" w:tplc="FD566C38">
      <w:start w:val="1"/>
      <w:numFmt w:val="bullet"/>
      <w:pStyle w:val="HSA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D4B14"/>
    <w:multiLevelType w:val="hybridMultilevel"/>
    <w:tmpl w:val="25522E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F7904"/>
    <w:multiLevelType w:val="hybridMultilevel"/>
    <w:tmpl w:val="E9E0DC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36A57"/>
    <w:multiLevelType w:val="hybridMultilevel"/>
    <w:tmpl w:val="6B7E5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A2328"/>
    <w:multiLevelType w:val="hybridMultilevel"/>
    <w:tmpl w:val="9F4212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D15B0"/>
    <w:multiLevelType w:val="hybridMultilevel"/>
    <w:tmpl w:val="FBD0F958"/>
    <w:lvl w:ilvl="0" w:tplc="585892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A744A7"/>
    <w:multiLevelType w:val="hybridMultilevel"/>
    <w:tmpl w:val="67E8886A"/>
    <w:lvl w:ilvl="0" w:tplc="DED2CEC6">
      <w:start w:val="1"/>
      <w:numFmt w:val="bullet"/>
      <w:pStyle w:val="HSAGTableBullet2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5717C"/>
    <w:multiLevelType w:val="hybridMultilevel"/>
    <w:tmpl w:val="79D2E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E29AA"/>
    <w:multiLevelType w:val="hybridMultilevel"/>
    <w:tmpl w:val="67C20360"/>
    <w:lvl w:ilvl="0" w:tplc="E124AC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4273B"/>
    <w:multiLevelType w:val="hybridMultilevel"/>
    <w:tmpl w:val="CEBC8828"/>
    <w:lvl w:ilvl="0" w:tplc="D814045C">
      <w:start w:val="1"/>
      <w:numFmt w:val="bullet"/>
      <w:pStyle w:val="HSAGBullets2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C8A85C8C">
      <w:start w:val="1"/>
      <w:numFmt w:val="bullet"/>
      <w:pStyle w:val="HSAGBullets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BB12DE"/>
    <w:multiLevelType w:val="hybridMultilevel"/>
    <w:tmpl w:val="608C3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C06F9"/>
    <w:multiLevelType w:val="hybridMultilevel"/>
    <w:tmpl w:val="A08CA60A"/>
    <w:lvl w:ilvl="0" w:tplc="561E4CCC">
      <w:start w:val="1"/>
      <w:numFmt w:val="bullet"/>
      <w:pStyle w:val="HSAGTableBullet1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3" w15:restartNumberingAfterBreak="0">
    <w:nsid w:val="5ABE668E"/>
    <w:multiLevelType w:val="hybridMultilevel"/>
    <w:tmpl w:val="E3C223B2"/>
    <w:lvl w:ilvl="0" w:tplc="ABA425B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D54EE"/>
    <w:multiLevelType w:val="hybridMultilevel"/>
    <w:tmpl w:val="08A4E348"/>
    <w:lvl w:ilvl="0" w:tplc="12301A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932331"/>
    <w:multiLevelType w:val="hybridMultilevel"/>
    <w:tmpl w:val="BA305C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FD5520"/>
    <w:multiLevelType w:val="hybridMultilevel"/>
    <w:tmpl w:val="25ACB0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163D5"/>
    <w:multiLevelType w:val="hybridMultilevel"/>
    <w:tmpl w:val="12B887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76CEC"/>
    <w:multiLevelType w:val="hybridMultilevel"/>
    <w:tmpl w:val="F3E2AA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E22B8"/>
    <w:multiLevelType w:val="hybridMultilevel"/>
    <w:tmpl w:val="1444B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20A3D"/>
    <w:multiLevelType w:val="hybridMultilevel"/>
    <w:tmpl w:val="67C0B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51781"/>
    <w:multiLevelType w:val="hybridMultilevel"/>
    <w:tmpl w:val="79D2E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246EA"/>
    <w:multiLevelType w:val="hybridMultilevel"/>
    <w:tmpl w:val="F3E2AA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532972">
    <w:abstractNumId w:val="21"/>
  </w:num>
  <w:num w:numId="2" w16cid:durableId="1599826159">
    <w:abstractNumId w:val="30"/>
  </w:num>
  <w:num w:numId="3" w16cid:durableId="737440736">
    <w:abstractNumId w:val="4"/>
  </w:num>
  <w:num w:numId="4" w16cid:durableId="1957903392">
    <w:abstractNumId w:val="0"/>
  </w:num>
  <w:num w:numId="5" w16cid:durableId="810944219">
    <w:abstractNumId w:val="33"/>
  </w:num>
  <w:num w:numId="6" w16cid:durableId="1301109545">
    <w:abstractNumId w:val="32"/>
  </w:num>
  <w:num w:numId="7" w16cid:durableId="1680081783">
    <w:abstractNumId w:val="27"/>
  </w:num>
  <w:num w:numId="8" w16cid:durableId="1401905175">
    <w:abstractNumId w:val="1"/>
  </w:num>
  <w:num w:numId="9" w16cid:durableId="180290254">
    <w:abstractNumId w:val="12"/>
  </w:num>
  <w:num w:numId="10" w16cid:durableId="81461283">
    <w:abstractNumId w:val="8"/>
  </w:num>
  <w:num w:numId="11" w16cid:durableId="1437670658">
    <w:abstractNumId w:val="29"/>
  </w:num>
  <w:num w:numId="12" w16cid:durableId="2126607728">
    <w:abstractNumId w:val="19"/>
  </w:num>
  <w:num w:numId="13" w16cid:durableId="458575149">
    <w:abstractNumId w:val="23"/>
  </w:num>
  <w:num w:numId="14" w16cid:durableId="1759324442">
    <w:abstractNumId w:val="36"/>
  </w:num>
  <w:num w:numId="15" w16cid:durableId="1022322411">
    <w:abstractNumId w:val="39"/>
  </w:num>
  <w:num w:numId="16" w16cid:durableId="452552666">
    <w:abstractNumId w:val="3"/>
  </w:num>
  <w:num w:numId="17" w16cid:durableId="1780250885">
    <w:abstractNumId w:val="5"/>
  </w:num>
  <w:num w:numId="18" w16cid:durableId="1923837340">
    <w:abstractNumId w:val="20"/>
  </w:num>
  <w:num w:numId="19" w16cid:durableId="1029454026">
    <w:abstractNumId w:val="11"/>
  </w:num>
  <w:num w:numId="20" w16cid:durableId="1980765959">
    <w:abstractNumId w:val="7"/>
  </w:num>
  <w:num w:numId="21" w16cid:durableId="1370109684">
    <w:abstractNumId w:val="18"/>
  </w:num>
  <w:num w:numId="22" w16cid:durableId="829443334">
    <w:abstractNumId w:val="2"/>
  </w:num>
  <w:num w:numId="23" w16cid:durableId="241648849">
    <w:abstractNumId w:val="41"/>
  </w:num>
  <w:num w:numId="24" w16cid:durableId="2112698039">
    <w:abstractNumId w:val="28"/>
  </w:num>
  <w:num w:numId="25" w16cid:durableId="1732803417">
    <w:abstractNumId w:val="25"/>
  </w:num>
  <w:num w:numId="26" w16cid:durableId="1886604984">
    <w:abstractNumId w:val="34"/>
  </w:num>
  <w:num w:numId="27" w16cid:durableId="577523606">
    <w:abstractNumId w:val="24"/>
  </w:num>
  <w:num w:numId="28" w16cid:durableId="2011904458">
    <w:abstractNumId w:val="35"/>
  </w:num>
  <w:num w:numId="29" w16cid:durableId="1325625830">
    <w:abstractNumId w:val="6"/>
  </w:num>
  <w:num w:numId="30" w16cid:durableId="207380364">
    <w:abstractNumId w:val="42"/>
  </w:num>
  <w:num w:numId="31" w16cid:durableId="1321539938">
    <w:abstractNumId w:val="38"/>
  </w:num>
  <w:num w:numId="32" w16cid:durableId="980500141">
    <w:abstractNumId w:val="10"/>
  </w:num>
  <w:num w:numId="33" w16cid:durableId="2050063670">
    <w:abstractNumId w:val="9"/>
  </w:num>
  <w:num w:numId="34" w16cid:durableId="1198930829">
    <w:abstractNumId w:val="22"/>
  </w:num>
  <w:num w:numId="35" w16cid:durableId="1672293388">
    <w:abstractNumId w:val="37"/>
  </w:num>
  <w:num w:numId="36" w16cid:durableId="170075238">
    <w:abstractNumId w:val="17"/>
  </w:num>
  <w:num w:numId="37" w16cid:durableId="1961720983">
    <w:abstractNumId w:val="14"/>
  </w:num>
  <w:num w:numId="38" w16cid:durableId="1143622129">
    <w:abstractNumId w:val="26"/>
  </w:num>
  <w:num w:numId="39" w16cid:durableId="1759598945">
    <w:abstractNumId w:val="40"/>
  </w:num>
  <w:num w:numId="40" w16cid:durableId="1481650168">
    <w:abstractNumId w:val="16"/>
  </w:num>
  <w:num w:numId="41" w16cid:durableId="1446315202">
    <w:abstractNumId w:val="13"/>
  </w:num>
  <w:num w:numId="42" w16cid:durableId="22094837">
    <w:abstractNumId w:val="31"/>
  </w:num>
  <w:num w:numId="43" w16cid:durableId="153400453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B"/>
    <w:rsid w:val="00000C59"/>
    <w:rsid w:val="00002FD7"/>
    <w:rsid w:val="0000382D"/>
    <w:rsid w:val="00015252"/>
    <w:rsid w:val="00022E57"/>
    <w:rsid w:val="00042EEC"/>
    <w:rsid w:val="00043B6E"/>
    <w:rsid w:val="000446C8"/>
    <w:rsid w:val="000477CC"/>
    <w:rsid w:val="00050C66"/>
    <w:rsid w:val="00052DF8"/>
    <w:rsid w:val="000535AB"/>
    <w:rsid w:val="00053CD8"/>
    <w:rsid w:val="000601A4"/>
    <w:rsid w:val="00061B0A"/>
    <w:rsid w:val="00085522"/>
    <w:rsid w:val="00086414"/>
    <w:rsid w:val="00094FEA"/>
    <w:rsid w:val="0009668D"/>
    <w:rsid w:val="000979BF"/>
    <w:rsid w:val="000B2C16"/>
    <w:rsid w:val="000B2FFB"/>
    <w:rsid w:val="000B685B"/>
    <w:rsid w:val="000C1C44"/>
    <w:rsid w:val="000C4E29"/>
    <w:rsid w:val="000D1393"/>
    <w:rsid w:val="000D3E8D"/>
    <w:rsid w:val="000E1DC2"/>
    <w:rsid w:val="000F0787"/>
    <w:rsid w:val="000F3F2B"/>
    <w:rsid w:val="00101D61"/>
    <w:rsid w:val="00107E41"/>
    <w:rsid w:val="001140B9"/>
    <w:rsid w:val="00135A2A"/>
    <w:rsid w:val="001423FE"/>
    <w:rsid w:val="001450B4"/>
    <w:rsid w:val="001469BC"/>
    <w:rsid w:val="00163A20"/>
    <w:rsid w:val="0017185C"/>
    <w:rsid w:val="0018631B"/>
    <w:rsid w:val="00186663"/>
    <w:rsid w:val="001873B7"/>
    <w:rsid w:val="001A49C8"/>
    <w:rsid w:val="001A4A16"/>
    <w:rsid w:val="001A655A"/>
    <w:rsid w:val="001C7FAE"/>
    <w:rsid w:val="001D1844"/>
    <w:rsid w:val="001D7C3D"/>
    <w:rsid w:val="001E2533"/>
    <w:rsid w:val="001E3CD5"/>
    <w:rsid w:val="001E79EA"/>
    <w:rsid w:val="001F2C2E"/>
    <w:rsid w:val="001F587E"/>
    <w:rsid w:val="00206E5E"/>
    <w:rsid w:val="002077B4"/>
    <w:rsid w:val="002077EB"/>
    <w:rsid w:val="00212437"/>
    <w:rsid w:val="002126AF"/>
    <w:rsid w:val="00232320"/>
    <w:rsid w:val="0023281B"/>
    <w:rsid w:val="002379A9"/>
    <w:rsid w:val="00242D96"/>
    <w:rsid w:val="00244046"/>
    <w:rsid w:val="0024509A"/>
    <w:rsid w:val="00255E24"/>
    <w:rsid w:val="00257FE1"/>
    <w:rsid w:val="00274820"/>
    <w:rsid w:val="00274F55"/>
    <w:rsid w:val="00290595"/>
    <w:rsid w:val="00291F09"/>
    <w:rsid w:val="0029262A"/>
    <w:rsid w:val="0029543A"/>
    <w:rsid w:val="00296307"/>
    <w:rsid w:val="002A5AFE"/>
    <w:rsid w:val="002A6AE6"/>
    <w:rsid w:val="002A796F"/>
    <w:rsid w:val="002A7F3F"/>
    <w:rsid w:val="002B303E"/>
    <w:rsid w:val="002B6DCB"/>
    <w:rsid w:val="002C6CBF"/>
    <w:rsid w:val="002D3A64"/>
    <w:rsid w:val="002D6534"/>
    <w:rsid w:val="002E0DF6"/>
    <w:rsid w:val="002E2162"/>
    <w:rsid w:val="002E3433"/>
    <w:rsid w:val="002E7CBF"/>
    <w:rsid w:val="002E7FEB"/>
    <w:rsid w:val="002F71C0"/>
    <w:rsid w:val="003079E1"/>
    <w:rsid w:val="003130A1"/>
    <w:rsid w:val="00314CBA"/>
    <w:rsid w:val="003355B8"/>
    <w:rsid w:val="00341E76"/>
    <w:rsid w:val="00347E8E"/>
    <w:rsid w:val="003557DB"/>
    <w:rsid w:val="00365997"/>
    <w:rsid w:val="00373979"/>
    <w:rsid w:val="00375B80"/>
    <w:rsid w:val="003826D3"/>
    <w:rsid w:val="0038276D"/>
    <w:rsid w:val="00383899"/>
    <w:rsid w:val="0039063E"/>
    <w:rsid w:val="00391827"/>
    <w:rsid w:val="003A3668"/>
    <w:rsid w:val="003A7566"/>
    <w:rsid w:val="003A7ABF"/>
    <w:rsid w:val="003B1CA3"/>
    <w:rsid w:val="003B420E"/>
    <w:rsid w:val="003C33F0"/>
    <w:rsid w:val="003C40AF"/>
    <w:rsid w:val="003D3D33"/>
    <w:rsid w:val="003E0F69"/>
    <w:rsid w:val="003E5F73"/>
    <w:rsid w:val="003F2522"/>
    <w:rsid w:val="003F34E2"/>
    <w:rsid w:val="003F40DE"/>
    <w:rsid w:val="003F6EF0"/>
    <w:rsid w:val="0040403C"/>
    <w:rsid w:val="00407F4D"/>
    <w:rsid w:val="004117F8"/>
    <w:rsid w:val="00413763"/>
    <w:rsid w:val="00413F85"/>
    <w:rsid w:val="00416D62"/>
    <w:rsid w:val="00423797"/>
    <w:rsid w:val="004263C1"/>
    <w:rsid w:val="00434831"/>
    <w:rsid w:val="00450159"/>
    <w:rsid w:val="004605AD"/>
    <w:rsid w:val="00467E57"/>
    <w:rsid w:val="004810F1"/>
    <w:rsid w:val="00482BEF"/>
    <w:rsid w:val="004850FA"/>
    <w:rsid w:val="004A4C37"/>
    <w:rsid w:val="004C0569"/>
    <w:rsid w:val="004C0BF6"/>
    <w:rsid w:val="004C4027"/>
    <w:rsid w:val="004D4D61"/>
    <w:rsid w:val="004D6410"/>
    <w:rsid w:val="004D6516"/>
    <w:rsid w:val="004D6CB4"/>
    <w:rsid w:val="004E777F"/>
    <w:rsid w:val="004F4E3C"/>
    <w:rsid w:val="004F7021"/>
    <w:rsid w:val="00512EE6"/>
    <w:rsid w:val="0052410A"/>
    <w:rsid w:val="00525D6B"/>
    <w:rsid w:val="005443FB"/>
    <w:rsid w:val="005454B4"/>
    <w:rsid w:val="00545A4C"/>
    <w:rsid w:val="00551A1B"/>
    <w:rsid w:val="005522D4"/>
    <w:rsid w:val="0055495F"/>
    <w:rsid w:val="005723BB"/>
    <w:rsid w:val="00575122"/>
    <w:rsid w:val="00590818"/>
    <w:rsid w:val="005A18A7"/>
    <w:rsid w:val="005A63B7"/>
    <w:rsid w:val="005B0023"/>
    <w:rsid w:val="005C6A65"/>
    <w:rsid w:val="005E3DD9"/>
    <w:rsid w:val="005F3C72"/>
    <w:rsid w:val="005F3EED"/>
    <w:rsid w:val="00600598"/>
    <w:rsid w:val="006030D8"/>
    <w:rsid w:val="00614DB1"/>
    <w:rsid w:val="00631E83"/>
    <w:rsid w:val="00641F18"/>
    <w:rsid w:val="006458C0"/>
    <w:rsid w:val="00645B32"/>
    <w:rsid w:val="00653A2E"/>
    <w:rsid w:val="006820D9"/>
    <w:rsid w:val="006823F6"/>
    <w:rsid w:val="006833C4"/>
    <w:rsid w:val="00684098"/>
    <w:rsid w:val="00686A84"/>
    <w:rsid w:val="006942C6"/>
    <w:rsid w:val="00694DB1"/>
    <w:rsid w:val="006A10CE"/>
    <w:rsid w:val="006A4EE5"/>
    <w:rsid w:val="006A5F6F"/>
    <w:rsid w:val="006A72BA"/>
    <w:rsid w:val="006C0ABC"/>
    <w:rsid w:val="006C377F"/>
    <w:rsid w:val="006C516D"/>
    <w:rsid w:val="006D0718"/>
    <w:rsid w:val="006D19BA"/>
    <w:rsid w:val="006E3B6F"/>
    <w:rsid w:val="006F19CC"/>
    <w:rsid w:val="006F1D49"/>
    <w:rsid w:val="0070050C"/>
    <w:rsid w:val="007016AB"/>
    <w:rsid w:val="007045B5"/>
    <w:rsid w:val="00707D93"/>
    <w:rsid w:val="00711719"/>
    <w:rsid w:val="00722498"/>
    <w:rsid w:val="00724ADE"/>
    <w:rsid w:val="00734CDF"/>
    <w:rsid w:val="007410F2"/>
    <w:rsid w:val="00747500"/>
    <w:rsid w:val="0075610C"/>
    <w:rsid w:val="00760535"/>
    <w:rsid w:val="00770845"/>
    <w:rsid w:val="0078092C"/>
    <w:rsid w:val="0078277C"/>
    <w:rsid w:val="00785A09"/>
    <w:rsid w:val="00787383"/>
    <w:rsid w:val="007900FE"/>
    <w:rsid w:val="0079223A"/>
    <w:rsid w:val="00796B53"/>
    <w:rsid w:val="007A1B35"/>
    <w:rsid w:val="007B1DD8"/>
    <w:rsid w:val="007D2517"/>
    <w:rsid w:val="007E2A18"/>
    <w:rsid w:val="008000BC"/>
    <w:rsid w:val="00804374"/>
    <w:rsid w:val="0081125B"/>
    <w:rsid w:val="00811474"/>
    <w:rsid w:val="0082633C"/>
    <w:rsid w:val="00833A46"/>
    <w:rsid w:val="008434D0"/>
    <w:rsid w:val="00851DB1"/>
    <w:rsid w:val="00852CCD"/>
    <w:rsid w:val="00854018"/>
    <w:rsid w:val="00862C3F"/>
    <w:rsid w:val="00863007"/>
    <w:rsid w:val="008651CF"/>
    <w:rsid w:val="008771FB"/>
    <w:rsid w:val="00880DC2"/>
    <w:rsid w:val="00884A57"/>
    <w:rsid w:val="00887CFF"/>
    <w:rsid w:val="008C08AB"/>
    <w:rsid w:val="008C370C"/>
    <w:rsid w:val="008C73FE"/>
    <w:rsid w:val="008D08D2"/>
    <w:rsid w:val="008D1FB4"/>
    <w:rsid w:val="008D2C47"/>
    <w:rsid w:val="008D48DE"/>
    <w:rsid w:val="008F6D11"/>
    <w:rsid w:val="00901625"/>
    <w:rsid w:val="00903135"/>
    <w:rsid w:val="00910863"/>
    <w:rsid w:val="0091791F"/>
    <w:rsid w:val="00926991"/>
    <w:rsid w:val="00931935"/>
    <w:rsid w:val="009364AC"/>
    <w:rsid w:val="00936FAD"/>
    <w:rsid w:val="00941CE7"/>
    <w:rsid w:val="0096183A"/>
    <w:rsid w:val="00964E58"/>
    <w:rsid w:val="009668E5"/>
    <w:rsid w:val="00981E9D"/>
    <w:rsid w:val="009910F1"/>
    <w:rsid w:val="00997C70"/>
    <w:rsid w:val="009B422C"/>
    <w:rsid w:val="009C2E66"/>
    <w:rsid w:val="009C5C62"/>
    <w:rsid w:val="009D0150"/>
    <w:rsid w:val="009D69E7"/>
    <w:rsid w:val="009F2F57"/>
    <w:rsid w:val="009F451F"/>
    <w:rsid w:val="00A06116"/>
    <w:rsid w:val="00A062A0"/>
    <w:rsid w:val="00A13623"/>
    <w:rsid w:val="00A21EE8"/>
    <w:rsid w:val="00A4068F"/>
    <w:rsid w:val="00A53278"/>
    <w:rsid w:val="00A55221"/>
    <w:rsid w:val="00A60DE0"/>
    <w:rsid w:val="00A6144D"/>
    <w:rsid w:val="00A633FB"/>
    <w:rsid w:val="00A74788"/>
    <w:rsid w:val="00A80BE5"/>
    <w:rsid w:val="00A817AE"/>
    <w:rsid w:val="00A850A4"/>
    <w:rsid w:val="00A90876"/>
    <w:rsid w:val="00A9463C"/>
    <w:rsid w:val="00A96D82"/>
    <w:rsid w:val="00AA07B6"/>
    <w:rsid w:val="00AA36CB"/>
    <w:rsid w:val="00AB58B5"/>
    <w:rsid w:val="00AC4944"/>
    <w:rsid w:val="00AC6456"/>
    <w:rsid w:val="00AC7EDA"/>
    <w:rsid w:val="00AD4AAF"/>
    <w:rsid w:val="00AE1649"/>
    <w:rsid w:val="00AE19C9"/>
    <w:rsid w:val="00AF4377"/>
    <w:rsid w:val="00B03426"/>
    <w:rsid w:val="00B0720D"/>
    <w:rsid w:val="00B20F2A"/>
    <w:rsid w:val="00B21555"/>
    <w:rsid w:val="00B31425"/>
    <w:rsid w:val="00B34D2D"/>
    <w:rsid w:val="00B37128"/>
    <w:rsid w:val="00B37DDD"/>
    <w:rsid w:val="00B417DB"/>
    <w:rsid w:val="00B472C2"/>
    <w:rsid w:val="00B5179B"/>
    <w:rsid w:val="00B5352E"/>
    <w:rsid w:val="00B67772"/>
    <w:rsid w:val="00B70986"/>
    <w:rsid w:val="00B7337C"/>
    <w:rsid w:val="00B750B1"/>
    <w:rsid w:val="00B85AFB"/>
    <w:rsid w:val="00B978B0"/>
    <w:rsid w:val="00BA036C"/>
    <w:rsid w:val="00BA34D9"/>
    <w:rsid w:val="00BA4329"/>
    <w:rsid w:val="00BA607F"/>
    <w:rsid w:val="00BA6803"/>
    <w:rsid w:val="00BA76A0"/>
    <w:rsid w:val="00BB2982"/>
    <w:rsid w:val="00BB5897"/>
    <w:rsid w:val="00BC5224"/>
    <w:rsid w:val="00BC5A26"/>
    <w:rsid w:val="00BD1B6F"/>
    <w:rsid w:val="00BF478A"/>
    <w:rsid w:val="00C00963"/>
    <w:rsid w:val="00C124F9"/>
    <w:rsid w:val="00C13748"/>
    <w:rsid w:val="00C200E7"/>
    <w:rsid w:val="00C202AC"/>
    <w:rsid w:val="00C20826"/>
    <w:rsid w:val="00C235B1"/>
    <w:rsid w:val="00C26643"/>
    <w:rsid w:val="00C27EA5"/>
    <w:rsid w:val="00C60295"/>
    <w:rsid w:val="00C63201"/>
    <w:rsid w:val="00C64744"/>
    <w:rsid w:val="00C6500E"/>
    <w:rsid w:val="00C666D7"/>
    <w:rsid w:val="00C67CC4"/>
    <w:rsid w:val="00C72312"/>
    <w:rsid w:val="00C94784"/>
    <w:rsid w:val="00C94883"/>
    <w:rsid w:val="00CA10B7"/>
    <w:rsid w:val="00CA3FD0"/>
    <w:rsid w:val="00CB7EBB"/>
    <w:rsid w:val="00CC2DFE"/>
    <w:rsid w:val="00CC5210"/>
    <w:rsid w:val="00CD3A76"/>
    <w:rsid w:val="00CE6651"/>
    <w:rsid w:val="00CF29DD"/>
    <w:rsid w:val="00CF3D67"/>
    <w:rsid w:val="00D031FE"/>
    <w:rsid w:val="00D05CD1"/>
    <w:rsid w:val="00D05F6E"/>
    <w:rsid w:val="00D12739"/>
    <w:rsid w:val="00D1287F"/>
    <w:rsid w:val="00D1323C"/>
    <w:rsid w:val="00D23505"/>
    <w:rsid w:val="00D250CE"/>
    <w:rsid w:val="00D30AA4"/>
    <w:rsid w:val="00D54C9D"/>
    <w:rsid w:val="00D56F7E"/>
    <w:rsid w:val="00D57E98"/>
    <w:rsid w:val="00D65058"/>
    <w:rsid w:val="00D65E6B"/>
    <w:rsid w:val="00D7028E"/>
    <w:rsid w:val="00D71168"/>
    <w:rsid w:val="00D75E48"/>
    <w:rsid w:val="00D77EDC"/>
    <w:rsid w:val="00D90FE2"/>
    <w:rsid w:val="00D96649"/>
    <w:rsid w:val="00DA28E6"/>
    <w:rsid w:val="00DA622D"/>
    <w:rsid w:val="00DB3F32"/>
    <w:rsid w:val="00DC08D5"/>
    <w:rsid w:val="00DE2361"/>
    <w:rsid w:val="00DE2690"/>
    <w:rsid w:val="00DE6EB3"/>
    <w:rsid w:val="00DE7A28"/>
    <w:rsid w:val="00DF5EA3"/>
    <w:rsid w:val="00E0545A"/>
    <w:rsid w:val="00E07C92"/>
    <w:rsid w:val="00E11969"/>
    <w:rsid w:val="00E255B2"/>
    <w:rsid w:val="00E26491"/>
    <w:rsid w:val="00E3013F"/>
    <w:rsid w:val="00E34780"/>
    <w:rsid w:val="00E42AA1"/>
    <w:rsid w:val="00E44AA4"/>
    <w:rsid w:val="00E44D7E"/>
    <w:rsid w:val="00E52B5C"/>
    <w:rsid w:val="00E53C9B"/>
    <w:rsid w:val="00E55895"/>
    <w:rsid w:val="00E57A61"/>
    <w:rsid w:val="00E60535"/>
    <w:rsid w:val="00E67E80"/>
    <w:rsid w:val="00E80AE4"/>
    <w:rsid w:val="00E852D8"/>
    <w:rsid w:val="00E9299B"/>
    <w:rsid w:val="00EA3982"/>
    <w:rsid w:val="00EA3AB0"/>
    <w:rsid w:val="00EA548D"/>
    <w:rsid w:val="00EA6AA4"/>
    <w:rsid w:val="00EB10F4"/>
    <w:rsid w:val="00EB3CFC"/>
    <w:rsid w:val="00EC3B28"/>
    <w:rsid w:val="00EC3C7F"/>
    <w:rsid w:val="00ED6A54"/>
    <w:rsid w:val="00EE733C"/>
    <w:rsid w:val="00EF4AF5"/>
    <w:rsid w:val="00EF5BA5"/>
    <w:rsid w:val="00F00D26"/>
    <w:rsid w:val="00F01A37"/>
    <w:rsid w:val="00F06C8F"/>
    <w:rsid w:val="00F07B80"/>
    <w:rsid w:val="00F12A08"/>
    <w:rsid w:val="00F1662F"/>
    <w:rsid w:val="00F21DDB"/>
    <w:rsid w:val="00F2241D"/>
    <w:rsid w:val="00F25B65"/>
    <w:rsid w:val="00F26DB1"/>
    <w:rsid w:val="00F335B3"/>
    <w:rsid w:val="00F351E0"/>
    <w:rsid w:val="00F43062"/>
    <w:rsid w:val="00F4481D"/>
    <w:rsid w:val="00F44BC7"/>
    <w:rsid w:val="00F52F10"/>
    <w:rsid w:val="00F612B5"/>
    <w:rsid w:val="00F7361B"/>
    <w:rsid w:val="00F8018F"/>
    <w:rsid w:val="00F8428B"/>
    <w:rsid w:val="00F86729"/>
    <w:rsid w:val="00F91E80"/>
    <w:rsid w:val="00F978EF"/>
    <w:rsid w:val="00FA041E"/>
    <w:rsid w:val="00FA21FE"/>
    <w:rsid w:val="00FC3147"/>
    <w:rsid w:val="00FD2D02"/>
    <w:rsid w:val="00FD767A"/>
    <w:rsid w:val="00FD7D2C"/>
    <w:rsid w:val="00FE0B13"/>
    <w:rsid w:val="00FE22A9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559BB"/>
  <w15:docId w15:val="{921DF154-B3F0-490C-91EC-DCEBBE44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SAG Body Text"/>
    <w:qFormat/>
    <w:rsid w:val="00FD2D02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SAG Heading 1"/>
    <w:basedOn w:val="Normal"/>
    <w:next w:val="Normal"/>
    <w:link w:val="Heading1Char"/>
    <w:qFormat/>
    <w:rsid w:val="006D0718"/>
    <w:pPr>
      <w:keepNext/>
      <w:pageBreakBefore/>
      <w:numPr>
        <w:numId w:val="5"/>
      </w:numPr>
      <w:shd w:val="clear" w:color="auto" w:fill="00549E" w:themeFill="text2"/>
      <w:spacing w:before="60" w:after="360"/>
      <w:ind w:left="360"/>
      <w:jc w:val="right"/>
      <w:outlineLvl w:val="0"/>
    </w:pPr>
    <w:rPr>
      <w:rFonts w:ascii="Calibri" w:eastAsia="Times New Roman" w:hAnsi="Calibri" w:cs="Arial"/>
      <w:b/>
      <w:bCs/>
      <w:color w:val="FFFFFF"/>
      <w:kern w:val="32"/>
      <w:sz w:val="32"/>
      <w:szCs w:val="32"/>
    </w:rPr>
  </w:style>
  <w:style w:type="paragraph" w:styleId="Heading2">
    <w:name w:val="heading 2"/>
    <w:aliases w:val="HSAG Heading 2"/>
    <w:basedOn w:val="Normal"/>
    <w:next w:val="Normal"/>
    <w:link w:val="Heading2Char"/>
    <w:uiPriority w:val="9"/>
    <w:unhideWhenUsed/>
    <w:qFormat/>
    <w:rsid w:val="00901625"/>
    <w:pPr>
      <w:spacing w:before="480" w:after="0"/>
      <w:outlineLvl w:val="1"/>
    </w:pPr>
    <w:rPr>
      <w:rFonts w:ascii="Calibri" w:hAnsi="Calibri"/>
      <w:b/>
      <w:color w:val="00549E" w:themeColor="text2"/>
      <w:sz w:val="32"/>
      <w:szCs w:val="28"/>
    </w:rPr>
  </w:style>
  <w:style w:type="paragraph" w:styleId="Heading3">
    <w:name w:val="heading 3"/>
    <w:aliases w:val="HSAG Heading 3"/>
    <w:basedOn w:val="Normal"/>
    <w:next w:val="Normal"/>
    <w:link w:val="Heading3Char"/>
    <w:uiPriority w:val="9"/>
    <w:unhideWhenUsed/>
    <w:qFormat/>
    <w:rsid w:val="005F3C72"/>
    <w:pPr>
      <w:keepNext/>
      <w:keepLines/>
      <w:spacing w:before="360" w:after="0"/>
      <w:outlineLvl w:val="2"/>
    </w:pPr>
    <w:rPr>
      <w:rFonts w:ascii="Calibri" w:eastAsiaTheme="majorEastAsia" w:hAnsi="Calibri" w:cstheme="majorBidi"/>
      <w:b/>
      <w:bCs/>
      <w:i/>
      <w:color w:val="00549E" w:themeColor="text2"/>
      <w:sz w:val="28"/>
    </w:rPr>
  </w:style>
  <w:style w:type="paragraph" w:styleId="Heading4">
    <w:name w:val="heading 4"/>
    <w:aliases w:val="HSAG Heading 4"/>
    <w:basedOn w:val="Normal"/>
    <w:next w:val="Normal"/>
    <w:link w:val="Heading4Char"/>
    <w:uiPriority w:val="9"/>
    <w:unhideWhenUsed/>
    <w:qFormat/>
    <w:rsid w:val="00BA607F"/>
    <w:pPr>
      <w:spacing w:after="0"/>
      <w:outlineLvl w:val="3"/>
    </w:pPr>
    <w:rPr>
      <w:rFonts w:ascii="Calibri" w:hAnsi="Calibri"/>
      <w:b/>
      <w:color w:val="00549E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8092C"/>
    <w:pPr>
      <w:keepNext/>
      <w:keepLines/>
      <w:outlineLvl w:val="4"/>
    </w:pPr>
    <w:rPr>
      <w:rFonts w:ascii="Calibri" w:eastAsiaTheme="majorEastAsia" w:hAnsi="Calibr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15252"/>
    <w:pPr>
      <w:keepNext/>
      <w:keepLines/>
      <w:outlineLvl w:val="5"/>
    </w:pPr>
    <w:rPr>
      <w:rFonts w:ascii="Calibri" w:eastAsiaTheme="majorEastAsia" w:hAnsi="Calibr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8E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8E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8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3899"/>
  </w:style>
  <w:style w:type="paragraph" w:styleId="Footer">
    <w:name w:val="footer"/>
    <w:basedOn w:val="Normal"/>
    <w:link w:val="FooterChar"/>
    <w:uiPriority w:val="99"/>
    <w:unhideWhenUsed/>
    <w:rsid w:val="00525D6B"/>
    <w:pPr>
      <w:pBdr>
        <w:top w:val="single" w:sz="4" w:space="1" w:color="auto"/>
      </w:pBdr>
      <w:tabs>
        <w:tab w:val="center" w:pos="4680"/>
        <w:tab w:val="right" w:pos="12240"/>
      </w:tabs>
      <w:spacing w:before="120" w:after="0"/>
      <w:jc w:val="center"/>
    </w:pPr>
    <w:rPr>
      <w:rFonts w:ascii="Calibri" w:hAnsi="Calibri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25D6B"/>
    <w:rPr>
      <w:rFonts w:ascii="Calibri" w:hAnsi="Calibri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8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5352E"/>
    <w:pPr>
      <w:spacing w:before="100" w:beforeAutospacing="1" w:after="100" w:afterAutospacing="1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29543A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shd w:val="clear" w:color="auto" w:fill="61A2D8" w:themeFill="accent1"/>
      </w:tcPr>
    </w:tblStylePr>
    <w:tblStylePr w:type="band1Horz">
      <w:tblPr/>
      <w:tcPr>
        <w:shd w:val="clear" w:color="auto" w:fill="DFECF7" w:themeFill="accent1" w:themeFillTint="33"/>
      </w:tcPr>
    </w:tblStylePr>
  </w:style>
  <w:style w:type="paragraph" w:styleId="Quote">
    <w:name w:val="Quote"/>
    <w:basedOn w:val="Normal"/>
    <w:next w:val="Normal"/>
    <w:link w:val="QuoteChar"/>
    <w:uiPriority w:val="29"/>
    <w:rsid w:val="0038276D"/>
    <w:pPr>
      <w:ind w:left="432" w:right="432"/>
    </w:pPr>
    <w:rPr>
      <w:i/>
      <w:iCs/>
      <w:color w:val="000000" w:themeColor="text1"/>
    </w:rPr>
  </w:style>
  <w:style w:type="character" w:customStyle="1" w:styleId="Heading1Char">
    <w:name w:val="Heading 1 Char"/>
    <w:aliases w:val="HSAG Heading 1 Char"/>
    <w:basedOn w:val="DefaultParagraphFont"/>
    <w:link w:val="Heading1"/>
    <w:rsid w:val="006D0718"/>
    <w:rPr>
      <w:rFonts w:ascii="Calibri" w:eastAsia="Times New Roman" w:hAnsi="Calibri" w:cs="Arial"/>
      <w:b/>
      <w:bCs/>
      <w:color w:val="FFFFFF"/>
      <w:kern w:val="32"/>
      <w:sz w:val="32"/>
      <w:szCs w:val="32"/>
      <w:shd w:val="clear" w:color="auto" w:fill="00549E" w:themeFill="text2"/>
    </w:rPr>
  </w:style>
  <w:style w:type="character" w:customStyle="1" w:styleId="Heading2Char">
    <w:name w:val="Heading 2 Char"/>
    <w:aliases w:val="HSAG Heading 2 Char"/>
    <w:basedOn w:val="DefaultParagraphFont"/>
    <w:link w:val="Heading2"/>
    <w:uiPriority w:val="9"/>
    <w:rsid w:val="00901625"/>
    <w:rPr>
      <w:rFonts w:ascii="Calibri" w:hAnsi="Calibri"/>
      <w:b/>
      <w:color w:val="00549E" w:themeColor="text2"/>
      <w:sz w:val="32"/>
      <w:szCs w:val="28"/>
    </w:rPr>
  </w:style>
  <w:style w:type="character" w:customStyle="1" w:styleId="Heading3Char">
    <w:name w:val="Heading 3 Char"/>
    <w:aliases w:val="HSAG Heading 3 Char"/>
    <w:basedOn w:val="DefaultParagraphFont"/>
    <w:link w:val="Heading3"/>
    <w:uiPriority w:val="9"/>
    <w:rsid w:val="005F3C72"/>
    <w:rPr>
      <w:rFonts w:ascii="Calibri" w:eastAsiaTheme="majorEastAsia" w:hAnsi="Calibri" w:cstheme="majorBidi"/>
      <w:b/>
      <w:bCs/>
      <w:i/>
      <w:color w:val="00549E" w:themeColor="text2"/>
      <w:sz w:val="28"/>
    </w:rPr>
  </w:style>
  <w:style w:type="paragraph" w:styleId="NoSpacing">
    <w:name w:val="No Spacing"/>
    <w:link w:val="NoSpacingChar"/>
    <w:uiPriority w:val="1"/>
    <w:qFormat/>
    <w:rsid w:val="00DA28E6"/>
    <w:pPr>
      <w:spacing w:after="0" w:line="240" w:lineRule="auto"/>
    </w:pPr>
    <w:rPr>
      <w:rFonts w:ascii="Times New Roman" w:hAnsi="Times New Roman"/>
    </w:rPr>
  </w:style>
  <w:style w:type="character" w:customStyle="1" w:styleId="Heading4Char">
    <w:name w:val="Heading 4 Char"/>
    <w:aliases w:val="HSAG Heading 4 Char"/>
    <w:basedOn w:val="DefaultParagraphFont"/>
    <w:link w:val="Heading4"/>
    <w:uiPriority w:val="9"/>
    <w:rsid w:val="00BA607F"/>
    <w:rPr>
      <w:rFonts w:ascii="Calibri" w:hAnsi="Calibri"/>
      <w:b/>
      <w:color w:val="00549E" w:themeColor="text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8092C"/>
    <w:rPr>
      <w:rFonts w:ascii="Calibri" w:eastAsiaTheme="majorEastAsia" w:hAnsi="Calibri" w:cstheme="majorBidi"/>
    </w:rPr>
  </w:style>
  <w:style w:type="character" w:customStyle="1" w:styleId="QuoteChar">
    <w:name w:val="Quote Char"/>
    <w:basedOn w:val="DefaultParagraphFont"/>
    <w:link w:val="Quote"/>
    <w:uiPriority w:val="29"/>
    <w:rsid w:val="0038276D"/>
    <w:rPr>
      <w:rFonts w:ascii="Times New Roman" w:hAnsi="Times New Roman"/>
      <w:i/>
      <w:iCs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015252"/>
    <w:rPr>
      <w:rFonts w:ascii="Calibri" w:eastAsiaTheme="majorEastAsia" w:hAnsi="Calibri" w:cstheme="majorBidi"/>
      <w:i/>
      <w:iCs/>
    </w:rPr>
  </w:style>
  <w:style w:type="paragraph" w:customStyle="1" w:styleId="HSAGBullets">
    <w:name w:val="HSAG Bullets"/>
    <w:basedOn w:val="Normal"/>
    <w:qFormat/>
    <w:rsid w:val="007016AB"/>
    <w:pPr>
      <w:numPr>
        <w:numId w:val="1"/>
      </w:numPr>
      <w:spacing w:before="60" w:after="60"/>
      <w:ind w:left="360"/>
    </w:pPr>
    <w:rPr>
      <w:rFonts w:eastAsia="Times New Roman" w:cs="Times New Roman"/>
    </w:rPr>
  </w:style>
  <w:style w:type="paragraph" w:customStyle="1" w:styleId="HSAGBullets2">
    <w:name w:val="HSAG Bullets 2"/>
    <w:basedOn w:val="HSAGBullets"/>
    <w:qFormat/>
    <w:rsid w:val="00D05CD1"/>
    <w:pPr>
      <w:numPr>
        <w:numId w:val="2"/>
      </w:numPr>
      <w:ind w:left="720"/>
    </w:pPr>
  </w:style>
  <w:style w:type="paragraph" w:customStyle="1" w:styleId="HSAGNumbers">
    <w:name w:val="HSAG Numbers"/>
    <w:basedOn w:val="HSAGBullets"/>
    <w:qFormat/>
    <w:rsid w:val="00D05CD1"/>
    <w:pPr>
      <w:numPr>
        <w:numId w:val="3"/>
      </w:numPr>
      <w:ind w:left="360"/>
    </w:pPr>
  </w:style>
  <w:style w:type="paragraph" w:customStyle="1" w:styleId="HSAGNumbers2">
    <w:name w:val="HSAG Numbers 2"/>
    <w:basedOn w:val="HSAGBullets2"/>
    <w:qFormat/>
    <w:rsid w:val="00D05CD1"/>
    <w:pPr>
      <w:numPr>
        <w:numId w:val="4"/>
      </w:numPr>
      <w:ind w:left="720"/>
    </w:pPr>
  </w:style>
  <w:style w:type="paragraph" w:customStyle="1" w:styleId="HSAGTableText">
    <w:name w:val="HSAG Table Text"/>
    <w:basedOn w:val="Normal"/>
    <w:qFormat/>
    <w:rsid w:val="00B85AFB"/>
    <w:pPr>
      <w:spacing w:before="60" w:after="60"/>
    </w:pPr>
    <w:rPr>
      <w:rFonts w:cs="Times New Roman"/>
      <w:color w:val="000000" w:themeColor="text1"/>
      <w:sz w:val="22"/>
      <w:szCs w:val="20"/>
    </w:rPr>
  </w:style>
  <w:style w:type="paragraph" w:customStyle="1" w:styleId="HSAGTableHeading">
    <w:name w:val="HSAG Table Heading"/>
    <w:qFormat/>
    <w:rsid w:val="000D3E8D"/>
    <w:pPr>
      <w:tabs>
        <w:tab w:val="left" w:pos="2205"/>
      </w:tabs>
      <w:spacing w:before="60" w:after="60" w:line="240" w:lineRule="auto"/>
      <w:jc w:val="center"/>
    </w:pPr>
    <w:rPr>
      <w:rFonts w:ascii="Calibri" w:eastAsia="Times New Roman" w:hAnsi="Calibri" w:cstheme="majorBidi"/>
      <w:b/>
      <w:bCs/>
      <w:color w:val="FFFFFF" w:themeColor="background1"/>
    </w:rPr>
  </w:style>
  <w:style w:type="paragraph" w:customStyle="1" w:styleId="HSAGPageTitle1">
    <w:name w:val="HSAG Page Title 1"/>
    <w:basedOn w:val="Heading1"/>
    <w:rsid w:val="00C94883"/>
    <w:rPr>
      <w:sz w:val="56"/>
    </w:rPr>
  </w:style>
  <w:style w:type="paragraph" w:customStyle="1" w:styleId="HSAGPageTitle2">
    <w:name w:val="HSAG Page Title 2"/>
    <w:basedOn w:val="HSAGPageTitle1"/>
    <w:rsid w:val="00C94883"/>
    <w:rPr>
      <w:b w:val="0"/>
      <w:i/>
      <w:sz w:val="44"/>
    </w:rPr>
  </w:style>
  <w:style w:type="paragraph" w:customStyle="1" w:styleId="HSAGPageTitle3">
    <w:name w:val="HSAG Page Title 3"/>
    <w:basedOn w:val="HSAGPageTitle2"/>
    <w:rsid w:val="00C94883"/>
    <w:rPr>
      <w:rFonts w:ascii="Times New Roman" w:hAnsi="Times New Roman"/>
      <w:i w:val="0"/>
      <w:sz w:val="24"/>
    </w:rPr>
  </w:style>
  <w:style w:type="paragraph" w:customStyle="1" w:styleId="HSAGCoverPage1">
    <w:name w:val="HSAG Cover Page 1"/>
    <w:qFormat/>
    <w:rsid w:val="00E11969"/>
    <w:rPr>
      <w:rFonts w:ascii="Calibri" w:eastAsia="Times New Roman" w:hAnsi="Calibri" w:cs="Arial"/>
      <w:b/>
      <w:bCs/>
      <w:color w:val="FFFFFF"/>
      <w:kern w:val="32"/>
      <w:sz w:val="56"/>
      <w:szCs w:val="32"/>
    </w:rPr>
  </w:style>
  <w:style w:type="paragraph" w:customStyle="1" w:styleId="HSAGCoverPage2">
    <w:name w:val="HSAG Cover Page 2"/>
    <w:basedOn w:val="HSAGCoverPage1"/>
    <w:qFormat/>
    <w:rsid w:val="00E11969"/>
    <w:pPr>
      <w:keepNext/>
      <w:pageBreakBefore/>
      <w:tabs>
        <w:tab w:val="num" w:pos="360"/>
      </w:tabs>
      <w:spacing w:before="60" w:after="60" w:line="240" w:lineRule="auto"/>
      <w:ind w:left="360" w:hanging="360"/>
      <w:jc w:val="right"/>
      <w:outlineLvl w:val="0"/>
    </w:pPr>
    <w:rPr>
      <w:b w:val="0"/>
      <w:i/>
      <w:sz w:val="44"/>
    </w:rPr>
  </w:style>
  <w:style w:type="paragraph" w:customStyle="1" w:styleId="HSAGCoverPage3">
    <w:name w:val="HSAG Cover Page 3"/>
    <w:basedOn w:val="HSAGCoverPage2"/>
    <w:qFormat/>
    <w:rsid w:val="00DA28E6"/>
    <w:rPr>
      <w:rFonts w:ascii="Times New Roman" w:hAnsi="Times New Roman"/>
      <w:i w:val="0"/>
      <w:sz w:val="24"/>
    </w:rPr>
  </w:style>
  <w:style w:type="paragraph" w:customStyle="1" w:styleId="HSAGDocumentTitle">
    <w:name w:val="HSAG Document Title"/>
    <w:qFormat/>
    <w:rsid w:val="00E11969"/>
    <w:pPr>
      <w:jc w:val="center"/>
    </w:pPr>
    <w:rPr>
      <w:rFonts w:ascii="Calibri" w:eastAsia="Times New Roman" w:hAnsi="Calibri" w:cs="Arial"/>
      <w:b/>
      <w:bCs/>
      <w:kern w:val="32"/>
      <w:sz w:val="44"/>
      <w:szCs w:val="32"/>
    </w:rPr>
  </w:style>
  <w:style w:type="paragraph" w:customStyle="1" w:styleId="ProposalHeading1">
    <w:name w:val="Proposal Heading 1"/>
    <w:basedOn w:val="Heading1"/>
    <w:link w:val="ProposalHeading1Char"/>
    <w:qFormat/>
    <w:rsid w:val="00DA28E6"/>
    <w:pPr>
      <w:spacing w:before="480" w:after="240"/>
    </w:pPr>
    <w:rPr>
      <w:smallCaps/>
    </w:rPr>
  </w:style>
  <w:style w:type="character" w:customStyle="1" w:styleId="ProposalHeading1Char">
    <w:name w:val="Proposal Heading 1 Char"/>
    <w:basedOn w:val="Heading1Char"/>
    <w:link w:val="ProposalHeading1"/>
    <w:rsid w:val="00DA28E6"/>
    <w:rPr>
      <w:rFonts w:ascii="Calibri" w:eastAsia="Times New Roman" w:hAnsi="Calibri" w:cs="Arial"/>
      <w:b/>
      <w:bCs/>
      <w:smallCaps/>
      <w:color w:val="FFFFFF"/>
      <w:kern w:val="32"/>
      <w:sz w:val="32"/>
      <w:szCs w:val="32"/>
      <w:shd w:val="clear" w:color="auto" w:fill="00549E" w:themeFill="text2"/>
    </w:rPr>
  </w:style>
  <w:style w:type="paragraph" w:customStyle="1" w:styleId="ProposalHeading2">
    <w:name w:val="Proposal Heading 2"/>
    <w:basedOn w:val="Heading2"/>
    <w:link w:val="ProposalHeading2Char"/>
    <w:qFormat/>
    <w:rsid w:val="00DA28E6"/>
    <w:pPr>
      <w:spacing w:before="200" w:after="160"/>
    </w:pPr>
    <w:rPr>
      <w:smallCaps/>
    </w:rPr>
  </w:style>
  <w:style w:type="character" w:customStyle="1" w:styleId="ProposalHeading2Char">
    <w:name w:val="Proposal Heading 2 Char"/>
    <w:basedOn w:val="Heading2Char"/>
    <w:link w:val="ProposalHeading2"/>
    <w:rsid w:val="00DA28E6"/>
    <w:rPr>
      <w:rFonts w:ascii="Calibri" w:hAnsi="Calibri"/>
      <w:b/>
      <w:smallCaps/>
      <w:color w:val="00549E" w:themeColor="text2"/>
      <w:sz w:val="32"/>
      <w:szCs w:val="28"/>
    </w:rPr>
  </w:style>
  <w:style w:type="paragraph" w:customStyle="1" w:styleId="ProposalHeading3">
    <w:name w:val="Proposal Heading 3"/>
    <w:basedOn w:val="Heading3"/>
    <w:link w:val="ProposalHeading3Char"/>
    <w:qFormat/>
    <w:rsid w:val="00DA28E6"/>
    <w:pPr>
      <w:spacing w:before="160" w:after="120"/>
    </w:pPr>
    <w:rPr>
      <w:smallCaps/>
    </w:rPr>
  </w:style>
  <w:style w:type="character" w:customStyle="1" w:styleId="ProposalHeading3Char">
    <w:name w:val="Proposal Heading 3 Char"/>
    <w:basedOn w:val="Heading3Char"/>
    <w:link w:val="ProposalHeading3"/>
    <w:rsid w:val="00DA28E6"/>
    <w:rPr>
      <w:rFonts w:ascii="Calibri" w:eastAsiaTheme="majorEastAsia" w:hAnsi="Calibri" w:cstheme="majorBidi"/>
      <w:b/>
      <w:bCs/>
      <w:i/>
      <w:smallCaps/>
      <w:color w:val="00549E" w:themeColor="text2"/>
      <w:sz w:val="28"/>
    </w:rPr>
  </w:style>
  <w:style w:type="paragraph" w:customStyle="1" w:styleId="ProposalHeading4">
    <w:name w:val="Proposal Heading 4"/>
    <w:basedOn w:val="Heading4"/>
    <w:link w:val="ProposalHeading4Char"/>
    <w:qFormat/>
    <w:rsid w:val="00BA607F"/>
    <w:pPr>
      <w:spacing w:before="120"/>
    </w:pPr>
    <w:rPr>
      <w:rFonts w:eastAsiaTheme="majorEastAsia" w:cstheme="majorBidi"/>
      <w:smallCaps/>
    </w:rPr>
  </w:style>
  <w:style w:type="character" w:customStyle="1" w:styleId="ProposalHeading4Char">
    <w:name w:val="Proposal Heading 4 Char"/>
    <w:basedOn w:val="Heading4Char"/>
    <w:link w:val="ProposalHeading4"/>
    <w:rsid w:val="00BA607F"/>
    <w:rPr>
      <w:rFonts w:ascii="Calibri" w:eastAsiaTheme="majorEastAsia" w:hAnsi="Calibri" w:cstheme="majorBidi"/>
      <w:b/>
      <w:smallCaps/>
      <w:color w:val="00549E" w:themeColor="text2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8E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8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28E6"/>
    <w:pPr>
      <w:spacing w:after="200"/>
    </w:pPr>
    <w:rPr>
      <w:b/>
      <w:bCs/>
      <w:color w:val="61A2D8" w:themeColor="accent1"/>
      <w:sz w:val="18"/>
      <w:szCs w:val="18"/>
    </w:rPr>
  </w:style>
  <w:style w:type="character" w:styleId="Strong">
    <w:name w:val="Strong"/>
    <w:uiPriority w:val="22"/>
    <w:qFormat/>
    <w:rsid w:val="00DA28E6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DA28E6"/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28E6"/>
    <w:pPr>
      <w:keepLines/>
      <w:spacing w:before="480"/>
      <w:outlineLvl w:val="9"/>
    </w:pPr>
    <w:rPr>
      <w:rFonts w:asciiTheme="majorHAnsi" w:eastAsiaTheme="majorEastAsia" w:hAnsiTheme="majorHAnsi" w:cstheme="majorBidi"/>
      <w:bCs w:val="0"/>
      <w:color w:val="2E7BBB" w:themeColor="accent1" w:themeShade="BF"/>
      <w:sz w:val="28"/>
      <w:szCs w:val="28"/>
    </w:rPr>
  </w:style>
  <w:style w:type="table" w:styleId="TableGridLight">
    <w:name w:val="Grid Table Light"/>
    <w:basedOn w:val="TableNormal"/>
    <w:uiPriority w:val="40"/>
    <w:rsid w:val="00C208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SAGTableFigureCaptions">
    <w:name w:val="HSAG Table &amp; Figure Captions"/>
    <w:basedOn w:val="Normal"/>
    <w:qFormat/>
    <w:rsid w:val="003E0F69"/>
    <w:pPr>
      <w:spacing w:before="120" w:after="60"/>
      <w:jc w:val="center"/>
    </w:pPr>
    <w:rPr>
      <w:rFonts w:asciiTheme="minorHAnsi" w:hAnsiTheme="minorHAnsi"/>
      <w:b/>
      <w:sz w:val="22"/>
      <w:szCs w:val="18"/>
    </w:rPr>
  </w:style>
  <w:style w:type="paragraph" w:customStyle="1" w:styleId="HSAGBullets3">
    <w:name w:val="HSAG Bullets 3"/>
    <w:basedOn w:val="HSAGBullets2"/>
    <w:qFormat/>
    <w:rsid w:val="00D05CD1"/>
    <w:pPr>
      <w:numPr>
        <w:ilvl w:val="1"/>
      </w:numPr>
      <w:ind w:left="1080"/>
    </w:pPr>
  </w:style>
  <w:style w:type="paragraph" w:customStyle="1" w:styleId="HSAGTableBullet1">
    <w:name w:val="HSAG Table Bullet 1"/>
    <w:basedOn w:val="HSAGTableText"/>
    <w:qFormat/>
    <w:rsid w:val="00D65058"/>
    <w:pPr>
      <w:numPr>
        <w:numId w:val="6"/>
      </w:numPr>
      <w:ind w:left="247" w:hanging="247"/>
    </w:pPr>
    <w:rPr>
      <w:szCs w:val="22"/>
    </w:rPr>
  </w:style>
  <w:style w:type="paragraph" w:customStyle="1" w:styleId="HSAGTableBullet2">
    <w:name w:val="HSAG Table Bullet 2"/>
    <w:basedOn w:val="HSAGTableBullet1"/>
    <w:qFormat/>
    <w:rsid w:val="00D65058"/>
    <w:pPr>
      <w:numPr>
        <w:numId w:val="7"/>
      </w:numPr>
      <w:ind w:left="547" w:hanging="187"/>
    </w:pPr>
  </w:style>
  <w:style w:type="character" w:customStyle="1" w:styleId="HP-Style">
    <w:name w:val="HP-Style"/>
    <w:rsid w:val="00D65058"/>
    <w:rPr>
      <w:b/>
      <w:color w:val="00549E" w:themeColor="text2"/>
    </w:rPr>
  </w:style>
  <w:style w:type="paragraph" w:customStyle="1" w:styleId="ToolHeader">
    <w:name w:val="Tool Header"/>
    <w:qFormat/>
    <w:rsid w:val="006D0718"/>
    <w:pPr>
      <w:spacing w:after="0" w:line="240" w:lineRule="auto"/>
      <w:jc w:val="center"/>
    </w:pPr>
    <w:rPr>
      <w:rFonts w:ascii="Calibri" w:eastAsiaTheme="majorEastAsia" w:hAnsi="Calibri" w:cstheme="majorBidi"/>
      <w:b/>
      <w:bCs/>
      <w:color w:val="00549E" w:themeColor="text2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D3A64"/>
    <w:pPr>
      <w:shd w:val="clear" w:color="auto" w:fill="DFECF7"/>
      <w:tabs>
        <w:tab w:val="left" w:pos="440"/>
        <w:tab w:val="right" w:leader="dot" w:pos="12960"/>
      </w:tabs>
      <w:spacing w:before="120" w:after="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D3A64"/>
    <w:pPr>
      <w:tabs>
        <w:tab w:val="right" w:leader="dot" w:pos="12960"/>
      </w:tabs>
      <w:spacing w:before="0" w:after="0"/>
      <w:ind w:left="45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D3A64"/>
    <w:pPr>
      <w:tabs>
        <w:tab w:val="right" w:leader="dot" w:pos="12950"/>
      </w:tabs>
      <w:spacing w:before="0" w:after="0"/>
      <w:ind w:left="806"/>
    </w:pPr>
    <w:rPr>
      <w:noProof/>
    </w:rPr>
  </w:style>
  <w:style w:type="character" w:styleId="Hyperlink">
    <w:name w:val="Hyperlink"/>
    <w:basedOn w:val="DefaultParagraphFont"/>
    <w:unhideWhenUsed/>
    <w:rsid w:val="006E3B6F"/>
    <w:rPr>
      <w:color w:val="0000FF" w:themeColor="hyperlink"/>
      <w:u w:val="single"/>
    </w:rPr>
  </w:style>
  <w:style w:type="paragraph" w:customStyle="1" w:styleId="TableNumber1">
    <w:name w:val="Table Number 1"/>
    <w:basedOn w:val="Normal"/>
    <w:qFormat/>
    <w:rsid w:val="008000BC"/>
    <w:pPr>
      <w:numPr>
        <w:numId w:val="8"/>
      </w:numPr>
      <w:autoSpaceDE w:val="0"/>
      <w:autoSpaceDN w:val="0"/>
      <w:adjustRightInd w:val="0"/>
      <w:spacing w:before="60" w:after="60"/>
    </w:pPr>
    <w:rPr>
      <w:rFonts w:eastAsia="Calibri"/>
      <w:sz w:val="22"/>
    </w:rPr>
  </w:style>
  <w:style w:type="paragraph" w:styleId="ListParagraph">
    <w:name w:val="List Paragraph"/>
    <w:basedOn w:val="Normal"/>
    <w:uiPriority w:val="34"/>
    <w:qFormat/>
    <w:rsid w:val="00910863"/>
    <w:pPr>
      <w:spacing w:before="0" w:after="0"/>
      <w:ind w:left="720"/>
      <w:contextualSpacing/>
    </w:pPr>
    <w:rPr>
      <w:rFonts w:eastAsia="Times New Roman" w:cs="Times New Roman"/>
      <w:szCs w:val="24"/>
    </w:rPr>
  </w:style>
  <w:style w:type="character" w:customStyle="1" w:styleId="footnoteref">
    <w:name w:val="footnote ref"/>
    <w:basedOn w:val="DefaultParagraphFont"/>
    <w:rsid w:val="00910863"/>
  </w:style>
  <w:style w:type="character" w:styleId="CommentReference">
    <w:name w:val="annotation reference"/>
    <w:semiHidden/>
    <w:rsid w:val="00DF5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53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535"/>
    <w:rPr>
      <w:rFonts w:ascii="Times New Roman" w:hAnsi="Times New Roman"/>
      <w:b/>
      <w:bCs/>
      <w:sz w:val="20"/>
      <w:szCs w:val="20"/>
    </w:rPr>
  </w:style>
  <w:style w:type="table" w:customStyle="1" w:styleId="TableGridLight1">
    <w:name w:val="Table Grid Light1"/>
    <w:basedOn w:val="TableNormal"/>
    <w:next w:val="TableGridLight"/>
    <w:uiPriority w:val="40"/>
    <w:rsid w:val="002905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stNoNum-2">
    <w:name w:val="ListNoNum-2"/>
    <w:basedOn w:val="Normal"/>
    <w:link w:val="ListNoNum-2Char1"/>
    <w:rsid w:val="00290595"/>
    <w:pPr>
      <w:tabs>
        <w:tab w:val="left" w:pos="720"/>
      </w:tabs>
      <w:spacing w:before="0" w:after="0"/>
      <w:ind w:left="720" w:hanging="360"/>
    </w:pPr>
    <w:rPr>
      <w:rFonts w:eastAsia="Times New Roman" w:cs="Times New Roman"/>
      <w:sz w:val="22"/>
      <w:szCs w:val="24"/>
    </w:rPr>
  </w:style>
  <w:style w:type="character" w:customStyle="1" w:styleId="ListNoNum-2Char1">
    <w:name w:val="ListNoNum-2 Char1"/>
    <w:basedOn w:val="DefaultParagraphFont"/>
    <w:link w:val="ListNoNum-2"/>
    <w:rsid w:val="00290595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887CFF"/>
  </w:style>
  <w:style w:type="paragraph" w:styleId="Revision">
    <w:name w:val="Revision"/>
    <w:hidden/>
    <w:uiPriority w:val="99"/>
    <w:semiHidden/>
    <w:rsid w:val="00244046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71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HSAG">
      <a:dk1>
        <a:sysClr val="windowText" lastClr="000000"/>
      </a:dk1>
      <a:lt1>
        <a:sysClr val="window" lastClr="FFFFFF"/>
      </a:lt1>
      <a:dk2>
        <a:srgbClr val="00549E"/>
      </a:dk2>
      <a:lt2>
        <a:srgbClr val="FFFFFF"/>
      </a:lt2>
      <a:accent1>
        <a:srgbClr val="61A2D8"/>
      </a:accent1>
      <a:accent2>
        <a:srgbClr val="C02640"/>
      </a:accent2>
      <a:accent3>
        <a:srgbClr val="50B848"/>
      </a:accent3>
      <a:accent4>
        <a:srgbClr val="F79548"/>
      </a:accent4>
      <a:accent5>
        <a:srgbClr val="3F3F3F"/>
      </a:accent5>
      <a:accent6>
        <a:srgbClr val="00549E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222A9-7235-4C63-90DF-EFD7D25A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2464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SFY 2024 PIHP Compliance Review</vt:lpstr>
    </vt:vector>
  </TitlesOfParts>
  <Manager>Michigan Department of Health and Human Services</Manager>
  <Company>Michigan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SFY 2024 PIHP Compliance Review</dc:title>
  <dc:subject/>
  <dc:creator>Colleen Angotti</dc:creator>
  <cp:keywords>Northern Michigan Regional Entity</cp:keywords>
  <dc:description>PIHP</dc:description>
  <cp:lastModifiedBy>Carol Balousek (NMRE)</cp:lastModifiedBy>
  <cp:revision>2</cp:revision>
  <cp:lastPrinted>2017-11-03T18:58:00Z</cp:lastPrinted>
  <dcterms:created xsi:type="dcterms:W3CDTF">2026-04-14T14:44:00Z</dcterms:created>
  <dcterms:modified xsi:type="dcterms:W3CDTF">2026-04-14T14:44:00Z</dcterms:modified>
  <cp:category>R2-NMRE_MI2024_PIHP_CR_StdI_Provider Directory Checklist_D1_1124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fR">
    <vt:lpwstr>—Draft Copy for Review—</vt:lpwstr>
  </property>
  <property fmtid="{D5CDD505-2E9C-101B-9397-08002B2CF9AE}" pid="3" name="DCfR(backup)">
    <vt:lpwstr>—Draft Copy for Review—</vt:lpwstr>
  </property>
</Properties>
</file>