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21D6" w14:textId="5541994F" w:rsidR="005D2B78" w:rsidRDefault="005D2B78">
      <w:r>
        <w:t>Common codes:</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3600"/>
        <w:gridCol w:w="2865"/>
      </w:tblGrid>
      <w:tr w:rsidR="005D2B78" w:rsidRPr="005D2B78" w14:paraId="68ACEC75" w14:textId="77777777" w:rsidTr="005D2B78">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BC3030F" w14:textId="77777777" w:rsidR="005D2B78" w:rsidRPr="005D2B78" w:rsidRDefault="005D2B78" w:rsidP="005D2B78">
            <w:r w:rsidRPr="005D2B78">
              <w:t>CLS/Respite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3593CCD" w14:textId="77777777" w:rsidR="005D2B78" w:rsidRPr="005D2B78" w:rsidRDefault="005D2B78" w:rsidP="005D2B78">
            <w:r w:rsidRPr="005D2B78">
              <w:t>Community Living Supports, Respite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17E631C" w14:textId="77777777" w:rsidR="005D2B78" w:rsidRPr="005D2B78" w:rsidRDefault="005D2B78" w:rsidP="005D2B78">
            <w:r w:rsidRPr="005D2B78">
              <w:t>H2015, T1005, S5151, H0045 (and modifiers) </w:t>
            </w:r>
          </w:p>
        </w:tc>
      </w:tr>
    </w:tbl>
    <w:p w14:paraId="47C62D71" w14:textId="77777777" w:rsidR="00FE3380" w:rsidRDefault="00FE3380"/>
    <w:p w14:paraId="21F1D958" w14:textId="01FC11E2" w:rsidR="005D2B78" w:rsidRDefault="005D2B78">
      <w:r>
        <w:t>Common questions (from Region 2 Collaboration Guide):</w:t>
      </w:r>
    </w:p>
    <w:p w14:paraId="69D08DC8" w14:textId="77777777" w:rsidR="005D2B78" w:rsidRPr="005D2B78" w:rsidRDefault="005D2B78" w:rsidP="005D2B78">
      <w:r w:rsidRPr="005D2B78">
        <w:rPr>
          <w:b/>
          <w:bCs/>
        </w:rPr>
        <w:t>IX. Community Living Supports/Respite issue.</w:t>
      </w:r>
      <w:r w:rsidRPr="005D2B78">
        <w:rPr>
          <w:rFonts w:ascii="Arial" w:hAnsi="Arial" w:cs="Arial"/>
          <w:b/>
          <w:bCs/>
        </w:rPr>
        <w:t> </w:t>
      </w:r>
      <w:r w:rsidRPr="005D2B78">
        <w:rPr>
          <w:b/>
          <w:bCs/>
        </w:rPr>
        <w:t xml:space="preserve"> What notice does a CLS provider have to give to terminate services to a specific consumer? </w:t>
      </w:r>
      <w:r w:rsidRPr="005D2B78">
        <w:rPr>
          <w:rFonts w:ascii="Arial" w:hAnsi="Arial" w:cs="Arial"/>
          <w:b/>
          <w:bCs/>
        </w:rPr>
        <w:t> </w:t>
      </w:r>
      <w:r w:rsidRPr="005D2B78">
        <w:rPr>
          <w:b/>
          <w:bCs/>
        </w:rPr>
        <w:t xml:space="preserve">Our practice has been a </w:t>
      </w:r>
      <w:proofErr w:type="gramStart"/>
      <w:r w:rsidRPr="005D2B78">
        <w:rPr>
          <w:b/>
          <w:bCs/>
        </w:rPr>
        <w:t>30 day</w:t>
      </w:r>
      <w:proofErr w:type="gramEnd"/>
      <w:r w:rsidRPr="005D2B78">
        <w:rPr>
          <w:b/>
          <w:bCs/>
        </w:rPr>
        <w:t xml:space="preserve"> notice. </w:t>
      </w:r>
      <w:r w:rsidRPr="005D2B78">
        <w:rPr>
          <w:rFonts w:ascii="Arial" w:hAnsi="Arial" w:cs="Arial"/>
          <w:b/>
          <w:bCs/>
        </w:rPr>
        <w:t> </w:t>
      </w:r>
      <w:r w:rsidRPr="005D2B78">
        <w:rPr>
          <w:b/>
          <w:bCs/>
        </w:rPr>
        <w:t>The issue with the clinical team is when a consumer has gone through every CLS provider on the Panel.</w:t>
      </w:r>
      <w:r w:rsidRPr="005D2B78">
        <w:rPr>
          <w:rFonts w:ascii="Arial" w:hAnsi="Arial" w:cs="Arial"/>
          <w:b/>
          <w:bCs/>
        </w:rPr>
        <w:t> </w:t>
      </w:r>
      <w:r w:rsidRPr="005D2B78">
        <w:rPr>
          <w:b/>
          <w:bCs/>
        </w:rPr>
        <w:t xml:space="preserve"> The case managers need the time to find a new provider who is willing to provide CLS services and not have an interruption in services.</w:t>
      </w:r>
      <w:r w:rsidRPr="005D2B78">
        <w:rPr>
          <w:rFonts w:ascii="Arial" w:hAnsi="Arial" w:cs="Arial"/>
          <w:b/>
          <w:bCs/>
        </w:rPr>
        <w:t> </w:t>
      </w:r>
      <w:r w:rsidRPr="005D2B78">
        <w:rPr>
          <w:b/>
          <w:bCs/>
        </w:rPr>
        <w:t xml:space="preserve"> Any interruption in services becomes a Recipient Rights issue.</w:t>
      </w:r>
      <w:r w:rsidRPr="005D2B78">
        <w:rPr>
          <w:rFonts w:ascii="Arial" w:hAnsi="Arial" w:cs="Arial"/>
          <w:b/>
          <w:bCs/>
        </w:rPr>
        <w:t> </w:t>
      </w:r>
      <w:r w:rsidRPr="005D2B78">
        <w:rPr>
          <w:b/>
          <w:bCs/>
        </w:rPr>
        <w:t xml:space="preserve"> So, is a 30 notice from the provider reasonable?</w:t>
      </w:r>
      <w:r w:rsidRPr="005D2B78">
        <w:t> </w:t>
      </w:r>
    </w:p>
    <w:p w14:paraId="00DC1A30" w14:textId="77777777" w:rsidR="005D2B78" w:rsidRPr="005D2B78" w:rsidRDefault="005D2B78" w:rsidP="005D2B78">
      <w:pPr>
        <w:rPr>
          <w:color w:val="FF0000"/>
        </w:rPr>
      </w:pPr>
      <w:r w:rsidRPr="005D2B78">
        <w:rPr>
          <w:color w:val="FF0000"/>
        </w:rPr>
        <w:t xml:space="preserve">CLS/Respite it is negotiated, and 30 days has precedence. So </w:t>
      </w:r>
      <w:proofErr w:type="gramStart"/>
      <w:r w:rsidRPr="005D2B78">
        <w:rPr>
          <w:color w:val="FF0000"/>
        </w:rPr>
        <w:t>yes</w:t>
      </w:r>
      <w:proofErr w:type="gramEnd"/>
      <w:r w:rsidRPr="005D2B78">
        <w:rPr>
          <w:color w:val="FF0000"/>
        </w:rPr>
        <w:t xml:space="preserve"> 30 should be enough. If a very difficult consumers 60 would also be acceptable…it can be negotiated.  </w:t>
      </w:r>
    </w:p>
    <w:p w14:paraId="4C3E7E80" w14:textId="77777777" w:rsidR="005D2B78" w:rsidRPr="005D2B78" w:rsidRDefault="005D2B78" w:rsidP="005D2B78">
      <w:pPr>
        <w:rPr>
          <w:b/>
          <w:bCs/>
        </w:rPr>
      </w:pPr>
      <w:r w:rsidRPr="005D2B78">
        <w:rPr>
          <w:b/>
          <w:bCs/>
        </w:rPr>
        <w:t xml:space="preserve">XII. </w:t>
      </w:r>
      <w:r w:rsidRPr="005D2B78">
        <w:rPr>
          <w:b/>
          <w:bCs/>
        </w:rPr>
        <w:tab/>
      </w:r>
      <w:r w:rsidRPr="005D2B78">
        <w:rPr>
          <w:b/>
          <w:bCs/>
          <w:u w:val="single"/>
        </w:rPr>
        <w:t>CLS/Respite</w:t>
      </w:r>
      <w:r w:rsidRPr="005D2B78">
        <w:rPr>
          <w:b/>
          <w:bCs/>
        </w:rPr>
        <w:t> </w:t>
      </w:r>
    </w:p>
    <w:p w14:paraId="1487E558" w14:textId="77777777" w:rsidR="005D2B78" w:rsidRPr="005D2B78" w:rsidRDefault="005D2B78" w:rsidP="005D2B78">
      <w:pPr>
        <w:rPr>
          <w:b/>
          <w:bCs/>
        </w:rPr>
      </w:pPr>
      <w:r w:rsidRPr="005D2B78">
        <w:rPr>
          <w:b/>
          <w:bCs/>
        </w:rPr>
        <w:t> </w:t>
      </w:r>
    </w:p>
    <w:p w14:paraId="3C762993" w14:textId="77777777" w:rsidR="005D2B78" w:rsidRPr="005D2B78" w:rsidRDefault="005D2B78" w:rsidP="005D2B78">
      <w:pPr>
        <w:numPr>
          <w:ilvl w:val="0"/>
          <w:numId w:val="4"/>
        </w:numPr>
        <w:tabs>
          <w:tab w:val="clear" w:pos="720"/>
          <w:tab w:val="num" w:pos="360"/>
        </w:tabs>
        <w:ind w:left="360"/>
        <w:rPr>
          <w:b/>
          <w:bCs/>
        </w:rPr>
      </w:pPr>
      <w:r w:rsidRPr="005D2B78">
        <w:rPr>
          <w:b/>
          <w:bCs/>
        </w:rPr>
        <w:t xml:space="preserve">Should the (full size, comprehensive) </w:t>
      </w:r>
      <w:proofErr w:type="gramStart"/>
      <w:r w:rsidRPr="005D2B78">
        <w:rPr>
          <w:b/>
          <w:bCs/>
        </w:rPr>
        <w:t>contract should</w:t>
      </w:r>
      <w:proofErr w:type="gramEnd"/>
      <w:r w:rsidRPr="005D2B78">
        <w:rPr>
          <w:b/>
          <w:bCs/>
        </w:rPr>
        <w:t xml:space="preserve"> be used for (respite) providers who only provide services 1 week per year (family member)?  </w:t>
      </w:r>
    </w:p>
    <w:p w14:paraId="1C25C69E" w14:textId="77777777" w:rsidR="005D2B78" w:rsidRPr="005D2B78" w:rsidRDefault="005D2B78" w:rsidP="005D2B78">
      <w:pPr>
        <w:rPr>
          <w:color w:val="FF0000"/>
        </w:rPr>
      </w:pPr>
      <w:r w:rsidRPr="005D2B78">
        <w:rPr>
          <w:color w:val="FF0000"/>
        </w:rPr>
        <w:t xml:space="preserve">The decision is up to CMH based on what risk it is willing to accept.  While it may be overwhelming for respite providers (advanced reading level) to use a comprehensive contract, it would benefit CMHSP to have the contract in place out of precaution. In the end the contract protects the clients and ensures appropriate services and proper </w:t>
      </w:r>
      <w:proofErr w:type="gramStart"/>
      <w:r w:rsidRPr="005D2B78">
        <w:rPr>
          <w:color w:val="FF0000"/>
        </w:rPr>
        <w:t>insurances</w:t>
      </w:r>
      <w:proofErr w:type="gramEnd"/>
      <w:r w:rsidRPr="005D2B78">
        <w:rPr>
          <w:color w:val="FF0000"/>
        </w:rPr>
        <w:t>, certifications, etc. </w:t>
      </w:r>
    </w:p>
    <w:p w14:paraId="7041698C" w14:textId="77777777" w:rsidR="005D2B78" w:rsidRPr="005D2B78" w:rsidRDefault="005D2B78" w:rsidP="005D2B78">
      <w:pPr>
        <w:rPr>
          <w:b/>
          <w:bCs/>
        </w:rPr>
      </w:pPr>
      <w:r w:rsidRPr="005D2B78">
        <w:rPr>
          <w:b/>
          <w:bCs/>
        </w:rPr>
        <w:t> </w:t>
      </w:r>
    </w:p>
    <w:p w14:paraId="187B0B02" w14:textId="77777777" w:rsidR="005D2B78" w:rsidRPr="005D2B78" w:rsidRDefault="005D2B78" w:rsidP="005D2B78">
      <w:pPr>
        <w:numPr>
          <w:ilvl w:val="0"/>
          <w:numId w:val="5"/>
        </w:numPr>
        <w:tabs>
          <w:tab w:val="clear" w:pos="720"/>
          <w:tab w:val="num" w:pos="360"/>
        </w:tabs>
        <w:ind w:left="360"/>
        <w:rPr>
          <w:b/>
          <w:bCs/>
        </w:rPr>
      </w:pPr>
      <w:r w:rsidRPr="005D2B78">
        <w:rPr>
          <w:b/>
          <w:bCs/>
        </w:rPr>
        <w:t>Are minimum training requirements in CMH contracts typically required by the PIHP? </w:t>
      </w:r>
    </w:p>
    <w:p w14:paraId="43621BFA" w14:textId="77777777" w:rsidR="005D2B78" w:rsidRPr="005D2B78" w:rsidRDefault="005D2B78" w:rsidP="005D2B78">
      <w:pPr>
        <w:rPr>
          <w:color w:val="FF0000"/>
        </w:rPr>
      </w:pPr>
      <w:r w:rsidRPr="005D2B78">
        <w:rPr>
          <w:color w:val="FF0000"/>
        </w:rPr>
        <w:t>Typically, yes, but the CMHSPs can add more if they have additional requirements. </w:t>
      </w:r>
    </w:p>
    <w:p w14:paraId="25D80DE7" w14:textId="77777777" w:rsidR="005D2B78" w:rsidRPr="005D2B78" w:rsidRDefault="005D2B78" w:rsidP="005D2B78">
      <w:pPr>
        <w:rPr>
          <w:b/>
          <w:bCs/>
        </w:rPr>
      </w:pPr>
      <w:r w:rsidRPr="005D2B78">
        <w:rPr>
          <w:b/>
          <w:bCs/>
        </w:rPr>
        <w:t>  </w:t>
      </w:r>
    </w:p>
    <w:p w14:paraId="6C9A26B7" w14:textId="77777777" w:rsidR="005D2B78" w:rsidRPr="005D2B78" w:rsidRDefault="005D2B78" w:rsidP="005D2B78">
      <w:pPr>
        <w:numPr>
          <w:ilvl w:val="0"/>
          <w:numId w:val="6"/>
        </w:numPr>
        <w:tabs>
          <w:tab w:val="clear" w:pos="720"/>
          <w:tab w:val="num" w:pos="360"/>
        </w:tabs>
        <w:ind w:left="360"/>
        <w:rPr>
          <w:b/>
          <w:bCs/>
        </w:rPr>
      </w:pPr>
      <w:r w:rsidRPr="005D2B78">
        <w:rPr>
          <w:b/>
          <w:bCs/>
        </w:rPr>
        <w:t>Should CMHSPs pay respite providers for training time? Is Specialized Residential Services training done online or in a classroom setting?  </w:t>
      </w:r>
    </w:p>
    <w:p w14:paraId="70CC257A" w14:textId="77777777" w:rsidR="005D2B78" w:rsidRPr="005D2B78" w:rsidRDefault="005D2B78" w:rsidP="005D2B78">
      <w:pPr>
        <w:rPr>
          <w:color w:val="FF0000"/>
        </w:rPr>
      </w:pPr>
      <w:r w:rsidRPr="005D2B78">
        <w:rPr>
          <w:color w:val="FF0000"/>
        </w:rPr>
        <w:t xml:space="preserve">No, respite providers do not need to be paid for training; most </w:t>
      </w:r>
      <w:proofErr w:type="gramStart"/>
      <w:r w:rsidRPr="005D2B78">
        <w:rPr>
          <w:color w:val="FF0000"/>
        </w:rPr>
        <w:t>trainings</w:t>
      </w:r>
      <w:proofErr w:type="gramEnd"/>
      <w:r w:rsidRPr="005D2B78">
        <w:rPr>
          <w:color w:val="FF0000"/>
        </w:rPr>
        <w:t xml:space="preserve"> can be done online (other than recipient rights, CPR/First Aid). For Specialized Residential, providers are responsible for training their staff; </w:t>
      </w:r>
      <w:proofErr w:type="gramStart"/>
      <w:r w:rsidRPr="005D2B78">
        <w:rPr>
          <w:color w:val="FF0000"/>
        </w:rPr>
        <w:t>trainings</w:t>
      </w:r>
      <w:proofErr w:type="gramEnd"/>
      <w:r w:rsidRPr="005D2B78">
        <w:rPr>
          <w:color w:val="FF0000"/>
        </w:rPr>
        <w:t xml:space="preserve"> can be made available via website as well. Associated costs should be in the </w:t>
      </w:r>
      <w:proofErr w:type="gramStart"/>
      <w:r w:rsidRPr="005D2B78">
        <w:rPr>
          <w:color w:val="FF0000"/>
        </w:rPr>
        <w:t>providers</w:t>
      </w:r>
      <w:proofErr w:type="gramEnd"/>
      <w:r w:rsidRPr="005D2B78">
        <w:rPr>
          <w:color w:val="FF0000"/>
        </w:rPr>
        <w:t xml:space="preserve"> rate structure. </w:t>
      </w:r>
    </w:p>
    <w:p w14:paraId="62C6A1D8" w14:textId="77777777" w:rsidR="005D2B78" w:rsidRPr="005D2B78" w:rsidRDefault="005D2B78" w:rsidP="005D2B78">
      <w:pPr>
        <w:rPr>
          <w:b/>
          <w:bCs/>
        </w:rPr>
      </w:pPr>
      <w:r w:rsidRPr="005D2B78">
        <w:rPr>
          <w:b/>
          <w:bCs/>
        </w:rPr>
        <w:t> </w:t>
      </w:r>
    </w:p>
    <w:p w14:paraId="793BC44A" w14:textId="77777777" w:rsidR="005D2B78" w:rsidRPr="005D2B78" w:rsidRDefault="005D2B78" w:rsidP="005D2B78">
      <w:pPr>
        <w:numPr>
          <w:ilvl w:val="0"/>
          <w:numId w:val="7"/>
        </w:numPr>
        <w:rPr>
          <w:b/>
          <w:bCs/>
        </w:rPr>
      </w:pPr>
      <w:r w:rsidRPr="005D2B78">
        <w:rPr>
          <w:b/>
          <w:bCs/>
        </w:rPr>
        <w:t>At what point should providers furnish documentation of authority to conduct business in the state of Michigan, regarding page 3, Section V(A-B) of the CLS/Respite contract: </w:t>
      </w:r>
    </w:p>
    <w:p w14:paraId="04E64F83" w14:textId="77777777" w:rsidR="005D2B78" w:rsidRPr="005D2B78" w:rsidRDefault="005D2B78" w:rsidP="005D2B78">
      <w:pPr>
        <w:rPr>
          <w:b/>
          <w:bCs/>
        </w:rPr>
      </w:pPr>
      <w:r w:rsidRPr="005D2B78">
        <w:rPr>
          <w:b/>
          <w:bCs/>
          <w:i/>
          <w:iCs/>
        </w:rPr>
        <w:lastRenderedPageBreak/>
        <w:t>“The Provider shall furnish the Payor with notice of proof of the Provider’s authority to conduct business in the State of Michigan and in what business capacity, prior to commencing services under this Agreement…”</w:t>
      </w:r>
      <w:r w:rsidRPr="005D2B78">
        <w:rPr>
          <w:b/>
          <w:bCs/>
        </w:rPr>
        <w:t> </w:t>
      </w:r>
    </w:p>
    <w:p w14:paraId="1284F530" w14:textId="77777777" w:rsidR="005D2B78" w:rsidRPr="005D2B78" w:rsidRDefault="005D2B78" w:rsidP="005D2B78">
      <w:pPr>
        <w:rPr>
          <w:b/>
          <w:bCs/>
        </w:rPr>
      </w:pPr>
      <w:r w:rsidRPr="005D2B78">
        <w:rPr>
          <w:b/>
          <w:bCs/>
          <w:i/>
          <w:iCs/>
        </w:rPr>
        <w:t>“Pursuant to 42 CFR 455.104-106 the Provider shall furnish the payor with notice of proof of financial solvency, prior to commending services hereunder…” </w:t>
      </w:r>
      <w:r w:rsidRPr="005D2B78">
        <w:rPr>
          <w:b/>
          <w:bCs/>
        </w:rPr>
        <w:t> </w:t>
      </w:r>
    </w:p>
    <w:p w14:paraId="11BEE671" w14:textId="77777777" w:rsidR="005D2B78" w:rsidRPr="005D2B78" w:rsidRDefault="005D2B78" w:rsidP="005D2B78">
      <w:pPr>
        <w:rPr>
          <w:color w:val="FF0000"/>
        </w:rPr>
      </w:pPr>
      <w:r w:rsidRPr="005D2B78">
        <w:rPr>
          <w:color w:val="FF0000"/>
        </w:rPr>
        <w:t>As stated in the verbiage, prior to commencing services. For established providers it should already be on file. If it has not been obtained, contractors should exercise due diligence to try to obtain it.     </w:t>
      </w:r>
    </w:p>
    <w:p w14:paraId="639B32C6" w14:textId="77777777" w:rsidR="005D2B78" w:rsidRPr="005D2B78" w:rsidRDefault="005D2B78" w:rsidP="005D2B78">
      <w:pPr>
        <w:rPr>
          <w:b/>
          <w:bCs/>
        </w:rPr>
      </w:pPr>
      <w:r w:rsidRPr="005D2B78">
        <w:rPr>
          <w:b/>
          <w:bCs/>
        </w:rPr>
        <w:t> </w:t>
      </w:r>
    </w:p>
    <w:p w14:paraId="53F7B8D6" w14:textId="77777777" w:rsidR="005D2B78" w:rsidRPr="005D2B78" w:rsidRDefault="005D2B78" w:rsidP="005D2B78">
      <w:pPr>
        <w:numPr>
          <w:ilvl w:val="0"/>
          <w:numId w:val="8"/>
        </w:numPr>
        <w:rPr>
          <w:b/>
          <w:bCs/>
        </w:rPr>
      </w:pPr>
      <w:r w:rsidRPr="005D2B78">
        <w:rPr>
          <w:b/>
          <w:bCs/>
        </w:rPr>
        <w:t xml:space="preserve">Some contract boilerplates used for a variety of services may not have license, accreditation, certification, or </w:t>
      </w:r>
      <w:proofErr w:type="gramStart"/>
      <w:r w:rsidRPr="005D2B78">
        <w:rPr>
          <w:b/>
          <w:bCs/>
        </w:rPr>
        <w:t>privileging</w:t>
      </w:r>
      <w:proofErr w:type="gramEnd"/>
      <w:r w:rsidRPr="005D2B78">
        <w:rPr>
          <w:b/>
          <w:bCs/>
        </w:rPr>
        <w:t xml:space="preserve"> requirements that pertain to respite providers. How can this situation be handled? </w:t>
      </w:r>
    </w:p>
    <w:p w14:paraId="617ABA97" w14:textId="77777777" w:rsidR="005D2B78" w:rsidRPr="005D2B78" w:rsidRDefault="005D2B78" w:rsidP="005D2B78">
      <w:pPr>
        <w:rPr>
          <w:color w:val="FF0000"/>
        </w:rPr>
      </w:pPr>
      <w:r w:rsidRPr="005D2B78">
        <w:rPr>
          <w:color w:val="FF0000"/>
        </w:rPr>
        <w:t xml:space="preserve">Simply adding a “where applicable” can suffice without changing the contract or eliminating clauses. </w:t>
      </w:r>
      <w:r w:rsidRPr="005D2B78">
        <w:rPr>
          <w:color w:val="FF0000"/>
          <w:u w:val="single"/>
        </w:rPr>
        <w:t>For CLS and respite contracts, the wording needs to be in a way that addresses the additional risk due to unlicensed provider staff.</w:t>
      </w:r>
      <w:r w:rsidRPr="005D2B78">
        <w:rPr>
          <w:color w:val="FF0000"/>
        </w:rPr>
        <w:t> </w:t>
      </w:r>
    </w:p>
    <w:p w14:paraId="1237C599" w14:textId="77777777" w:rsidR="005D2B78" w:rsidRPr="005D2B78" w:rsidRDefault="005D2B78" w:rsidP="005D2B78">
      <w:r w:rsidRPr="005D2B78">
        <w:t>XIV. What is the best way to add staffing ratios to calculate reimbursement in a contract? </w:t>
      </w:r>
    </w:p>
    <w:p w14:paraId="00A43462" w14:textId="77777777" w:rsidR="005D2B78" w:rsidRPr="005D2B78" w:rsidRDefault="005D2B78" w:rsidP="005D2B78">
      <w:pPr>
        <w:rPr>
          <w:color w:val="FF0000"/>
        </w:rPr>
      </w:pPr>
      <w:r w:rsidRPr="005D2B78">
        <w:rPr>
          <w:color w:val="FF0000"/>
        </w:rPr>
        <w:t>The ratio is calculated in the exhibit section using the number of FTEs required, the number of clients being served, and the number of CLS hours required (from the Person-Centered Plan). This presents a situation which requires an amendment anytime a client is added to or removed from the services covered under the contract. </w:t>
      </w:r>
    </w:p>
    <w:p w14:paraId="61A8A010" w14:textId="77777777" w:rsidR="005D2B78" w:rsidRDefault="005D2B78"/>
    <w:sectPr w:rsidR="005D2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A4B"/>
    <w:multiLevelType w:val="multilevel"/>
    <w:tmpl w:val="074AF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723B6"/>
    <w:multiLevelType w:val="multilevel"/>
    <w:tmpl w:val="5D68E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25FAE"/>
    <w:multiLevelType w:val="multilevel"/>
    <w:tmpl w:val="DD52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625CD3"/>
    <w:multiLevelType w:val="multilevel"/>
    <w:tmpl w:val="A1FCD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8778A"/>
    <w:multiLevelType w:val="multilevel"/>
    <w:tmpl w:val="8AC87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C16A6C"/>
    <w:multiLevelType w:val="multilevel"/>
    <w:tmpl w:val="ED58F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98405A"/>
    <w:multiLevelType w:val="multilevel"/>
    <w:tmpl w:val="F4D8B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414C30"/>
    <w:multiLevelType w:val="multilevel"/>
    <w:tmpl w:val="06A2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2570830">
    <w:abstractNumId w:val="7"/>
  </w:num>
  <w:num w:numId="2" w16cid:durableId="1607737125">
    <w:abstractNumId w:val="6"/>
  </w:num>
  <w:num w:numId="3" w16cid:durableId="2060934906">
    <w:abstractNumId w:val="3"/>
  </w:num>
  <w:num w:numId="4" w16cid:durableId="72436814">
    <w:abstractNumId w:val="2"/>
  </w:num>
  <w:num w:numId="5" w16cid:durableId="344408073">
    <w:abstractNumId w:val="4"/>
  </w:num>
  <w:num w:numId="6" w16cid:durableId="1814442195">
    <w:abstractNumId w:val="5"/>
  </w:num>
  <w:num w:numId="7" w16cid:durableId="1301039414">
    <w:abstractNumId w:val="1"/>
  </w:num>
  <w:num w:numId="8" w16cid:durableId="33622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78"/>
    <w:rsid w:val="002F7A70"/>
    <w:rsid w:val="005575A6"/>
    <w:rsid w:val="005D2B78"/>
    <w:rsid w:val="00884FA8"/>
    <w:rsid w:val="00FE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C2A7"/>
  <w15:chartTrackingRefBased/>
  <w15:docId w15:val="{45A484F9-0C7D-4F9F-B93F-44A840AD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B78"/>
    <w:rPr>
      <w:rFonts w:eastAsiaTheme="majorEastAsia" w:cstheme="majorBidi"/>
      <w:color w:val="272727" w:themeColor="text1" w:themeTint="D8"/>
    </w:rPr>
  </w:style>
  <w:style w:type="paragraph" w:styleId="Title">
    <w:name w:val="Title"/>
    <w:basedOn w:val="Normal"/>
    <w:next w:val="Normal"/>
    <w:link w:val="TitleChar"/>
    <w:uiPriority w:val="10"/>
    <w:qFormat/>
    <w:rsid w:val="005D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B78"/>
    <w:pPr>
      <w:spacing w:before="160"/>
      <w:jc w:val="center"/>
    </w:pPr>
    <w:rPr>
      <w:i/>
      <w:iCs/>
      <w:color w:val="404040" w:themeColor="text1" w:themeTint="BF"/>
    </w:rPr>
  </w:style>
  <w:style w:type="character" w:customStyle="1" w:styleId="QuoteChar">
    <w:name w:val="Quote Char"/>
    <w:basedOn w:val="DefaultParagraphFont"/>
    <w:link w:val="Quote"/>
    <w:uiPriority w:val="29"/>
    <w:rsid w:val="005D2B78"/>
    <w:rPr>
      <w:i/>
      <w:iCs/>
      <w:color w:val="404040" w:themeColor="text1" w:themeTint="BF"/>
    </w:rPr>
  </w:style>
  <w:style w:type="paragraph" w:styleId="ListParagraph">
    <w:name w:val="List Paragraph"/>
    <w:basedOn w:val="Normal"/>
    <w:uiPriority w:val="34"/>
    <w:qFormat/>
    <w:rsid w:val="005D2B78"/>
    <w:pPr>
      <w:ind w:left="720"/>
      <w:contextualSpacing/>
    </w:pPr>
  </w:style>
  <w:style w:type="character" w:styleId="IntenseEmphasis">
    <w:name w:val="Intense Emphasis"/>
    <w:basedOn w:val="DefaultParagraphFont"/>
    <w:uiPriority w:val="21"/>
    <w:qFormat/>
    <w:rsid w:val="005D2B78"/>
    <w:rPr>
      <w:i/>
      <w:iCs/>
      <w:color w:val="0F4761" w:themeColor="accent1" w:themeShade="BF"/>
    </w:rPr>
  </w:style>
  <w:style w:type="paragraph" w:styleId="IntenseQuote">
    <w:name w:val="Intense Quote"/>
    <w:basedOn w:val="Normal"/>
    <w:next w:val="Normal"/>
    <w:link w:val="IntenseQuoteChar"/>
    <w:uiPriority w:val="30"/>
    <w:qFormat/>
    <w:rsid w:val="005D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B78"/>
    <w:rPr>
      <w:i/>
      <w:iCs/>
      <w:color w:val="0F4761" w:themeColor="accent1" w:themeShade="BF"/>
    </w:rPr>
  </w:style>
  <w:style w:type="character" w:styleId="IntenseReference">
    <w:name w:val="Intense Reference"/>
    <w:basedOn w:val="DefaultParagraphFont"/>
    <w:uiPriority w:val="32"/>
    <w:qFormat/>
    <w:rsid w:val="005D2B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6023">
      <w:bodyDiv w:val="1"/>
      <w:marLeft w:val="0"/>
      <w:marRight w:val="0"/>
      <w:marTop w:val="0"/>
      <w:marBottom w:val="0"/>
      <w:divBdr>
        <w:top w:val="none" w:sz="0" w:space="0" w:color="auto"/>
        <w:left w:val="none" w:sz="0" w:space="0" w:color="auto"/>
        <w:bottom w:val="none" w:sz="0" w:space="0" w:color="auto"/>
        <w:right w:val="none" w:sz="0" w:space="0" w:color="auto"/>
      </w:divBdr>
      <w:divsChild>
        <w:div w:id="1130783726">
          <w:marLeft w:val="0"/>
          <w:marRight w:val="0"/>
          <w:marTop w:val="0"/>
          <w:marBottom w:val="0"/>
          <w:divBdr>
            <w:top w:val="none" w:sz="0" w:space="0" w:color="auto"/>
            <w:left w:val="none" w:sz="0" w:space="0" w:color="auto"/>
            <w:bottom w:val="none" w:sz="0" w:space="0" w:color="auto"/>
            <w:right w:val="none" w:sz="0" w:space="0" w:color="auto"/>
          </w:divBdr>
          <w:divsChild>
            <w:div w:id="1466586772">
              <w:marLeft w:val="0"/>
              <w:marRight w:val="0"/>
              <w:marTop w:val="0"/>
              <w:marBottom w:val="0"/>
              <w:divBdr>
                <w:top w:val="none" w:sz="0" w:space="0" w:color="auto"/>
                <w:left w:val="none" w:sz="0" w:space="0" w:color="auto"/>
                <w:bottom w:val="none" w:sz="0" w:space="0" w:color="auto"/>
                <w:right w:val="none" w:sz="0" w:space="0" w:color="auto"/>
              </w:divBdr>
            </w:div>
            <w:div w:id="398788851">
              <w:marLeft w:val="0"/>
              <w:marRight w:val="0"/>
              <w:marTop w:val="0"/>
              <w:marBottom w:val="0"/>
              <w:divBdr>
                <w:top w:val="none" w:sz="0" w:space="0" w:color="auto"/>
                <w:left w:val="none" w:sz="0" w:space="0" w:color="auto"/>
                <w:bottom w:val="none" w:sz="0" w:space="0" w:color="auto"/>
                <w:right w:val="none" w:sz="0" w:space="0" w:color="auto"/>
              </w:divBdr>
            </w:div>
            <w:div w:id="1107579974">
              <w:marLeft w:val="0"/>
              <w:marRight w:val="0"/>
              <w:marTop w:val="0"/>
              <w:marBottom w:val="0"/>
              <w:divBdr>
                <w:top w:val="none" w:sz="0" w:space="0" w:color="auto"/>
                <w:left w:val="none" w:sz="0" w:space="0" w:color="auto"/>
                <w:bottom w:val="none" w:sz="0" w:space="0" w:color="auto"/>
                <w:right w:val="none" w:sz="0" w:space="0" w:color="auto"/>
              </w:divBdr>
            </w:div>
            <w:div w:id="420301025">
              <w:marLeft w:val="0"/>
              <w:marRight w:val="0"/>
              <w:marTop w:val="0"/>
              <w:marBottom w:val="0"/>
              <w:divBdr>
                <w:top w:val="none" w:sz="0" w:space="0" w:color="auto"/>
                <w:left w:val="none" w:sz="0" w:space="0" w:color="auto"/>
                <w:bottom w:val="none" w:sz="0" w:space="0" w:color="auto"/>
                <w:right w:val="none" w:sz="0" w:space="0" w:color="auto"/>
              </w:divBdr>
            </w:div>
            <w:div w:id="120001826">
              <w:marLeft w:val="0"/>
              <w:marRight w:val="0"/>
              <w:marTop w:val="0"/>
              <w:marBottom w:val="0"/>
              <w:divBdr>
                <w:top w:val="none" w:sz="0" w:space="0" w:color="auto"/>
                <w:left w:val="none" w:sz="0" w:space="0" w:color="auto"/>
                <w:bottom w:val="none" w:sz="0" w:space="0" w:color="auto"/>
                <w:right w:val="none" w:sz="0" w:space="0" w:color="auto"/>
              </w:divBdr>
            </w:div>
          </w:divsChild>
        </w:div>
        <w:div w:id="353961528">
          <w:marLeft w:val="0"/>
          <w:marRight w:val="0"/>
          <w:marTop w:val="0"/>
          <w:marBottom w:val="0"/>
          <w:divBdr>
            <w:top w:val="none" w:sz="0" w:space="0" w:color="auto"/>
            <w:left w:val="none" w:sz="0" w:space="0" w:color="auto"/>
            <w:bottom w:val="none" w:sz="0" w:space="0" w:color="auto"/>
            <w:right w:val="none" w:sz="0" w:space="0" w:color="auto"/>
          </w:divBdr>
          <w:divsChild>
            <w:div w:id="112409407">
              <w:marLeft w:val="0"/>
              <w:marRight w:val="0"/>
              <w:marTop w:val="0"/>
              <w:marBottom w:val="0"/>
              <w:divBdr>
                <w:top w:val="none" w:sz="0" w:space="0" w:color="auto"/>
                <w:left w:val="none" w:sz="0" w:space="0" w:color="auto"/>
                <w:bottom w:val="none" w:sz="0" w:space="0" w:color="auto"/>
                <w:right w:val="none" w:sz="0" w:space="0" w:color="auto"/>
              </w:divBdr>
            </w:div>
            <w:div w:id="138959873">
              <w:marLeft w:val="0"/>
              <w:marRight w:val="0"/>
              <w:marTop w:val="0"/>
              <w:marBottom w:val="0"/>
              <w:divBdr>
                <w:top w:val="none" w:sz="0" w:space="0" w:color="auto"/>
                <w:left w:val="none" w:sz="0" w:space="0" w:color="auto"/>
                <w:bottom w:val="none" w:sz="0" w:space="0" w:color="auto"/>
                <w:right w:val="none" w:sz="0" w:space="0" w:color="auto"/>
              </w:divBdr>
            </w:div>
            <w:div w:id="657424147">
              <w:marLeft w:val="0"/>
              <w:marRight w:val="0"/>
              <w:marTop w:val="0"/>
              <w:marBottom w:val="0"/>
              <w:divBdr>
                <w:top w:val="none" w:sz="0" w:space="0" w:color="auto"/>
                <w:left w:val="none" w:sz="0" w:space="0" w:color="auto"/>
                <w:bottom w:val="none" w:sz="0" w:space="0" w:color="auto"/>
                <w:right w:val="none" w:sz="0" w:space="0" w:color="auto"/>
              </w:divBdr>
            </w:div>
            <w:div w:id="371345966">
              <w:marLeft w:val="0"/>
              <w:marRight w:val="0"/>
              <w:marTop w:val="0"/>
              <w:marBottom w:val="0"/>
              <w:divBdr>
                <w:top w:val="none" w:sz="0" w:space="0" w:color="auto"/>
                <w:left w:val="none" w:sz="0" w:space="0" w:color="auto"/>
                <w:bottom w:val="none" w:sz="0" w:space="0" w:color="auto"/>
                <w:right w:val="none" w:sz="0" w:space="0" w:color="auto"/>
              </w:divBdr>
            </w:div>
            <w:div w:id="1649631884">
              <w:marLeft w:val="0"/>
              <w:marRight w:val="0"/>
              <w:marTop w:val="0"/>
              <w:marBottom w:val="0"/>
              <w:divBdr>
                <w:top w:val="none" w:sz="0" w:space="0" w:color="auto"/>
                <w:left w:val="none" w:sz="0" w:space="0" w:color="auto"/>
                <w:bottom w:val="none" w:sz="0" w:space="0" w:color="auto"/>
                <w:right w:val="none" w:sz="0" w:space="0" w:color="auto"/>
              </w:divBdr>
            </w:div>
            <w:div w:id="761754764">
              <w:marLeft w:val="0"/>
              <w:marRight w:val="0"/>
              <w:marTop w:val="0"/>
              <w:marBottom w:val="0"/>
              <w:divBdr>
                <w:top w:val="none" w:sz="0" w:space="0" w:color="auto"/>
                <w:left w:val="none" w:sz="0" w:space="0" w:color="auto"/>
                <w:bottom w:val="none" w:sz="0" w:space="0" w:color="auto"/>
                <w:right w:val="none" w:sz="0" w:space="0" w:color="auto"/>
              </w:divBdr>
            </w:div>
            <w:div w:id="950435618">
              <w:marLeft w:val="0"/>
              <w:marRight w:val="0"/>
              <w:marTop w:val="0"/>
              <w:marBottom w:val="0"/>
              <w:divBdr>
                <w:top w:val="none" w:sz="0" w:space="0" w:color="auto"/>
                <w:left w:val="none" w:sz="0" w:space="0" w:color="auto"/>
                <w:bottom w:val="none" w:sz="0" w:space="0" w:color="auto"/>
                <w:right w:val="none" w:sz="0" w:space="0" w:color="auto"/>
              </w:divBdr>
            </w:div>
            <w:div w:id="2039430736">
              <w:marLeft w:val="0"/>
              <w:marRight w:val="0"/>
              <w:marTop w:val="0"/>
              <w:marBottom w:val="0"/>
              <w:divBdr>
                <w:top w:val="none" w:sz="0" w:space="0" w:color="auto"/>
                <w:left w:val="none" w:sz="0" w:space="0" w:color="auto"/>
                <w:bottom w:val="none" w:sz="0" w:space="0" w:color="auto"/>
                <w:right w:val="none" w:sz="0" w:space="0" w:color="auto"/>
              </w:divBdr>
            </w:div>
            <w:div w:id="351957543">
              <w:marLeft w:val="0"/>
              <w:marRight w:val="0"/>
              <w:marTop w:val="0"/>
              <w:marBottom w:val="0"/>
              <w:divBdr>
                <w:top w:val="none" w:sz="0" w:space="0" w:color="auto"/>
                <w:left w:val="none" w:sz="0" w:space="0" w:color="auto"/>
                <w:bottom w:val="none" w:sz="0" w:space="0" w:color="auto"/>
                <w:right w:val="none" w:sz="0" w:space="0" w:color="auto"/>
              </w:divBdr>
            </w:div>
            <w:div w:id="1849324212">
              <w:marLeft w:val="0"/>
              <w:marRight w:val="0"/>
              <w:marTop w:val="0"/>
              <w:marBottom w:val="0"/>
              <w:divBdr>
                <w:top w:val="none" w:sz="0" w:space="0" w:color="auto"/>
                <w:left w:val="none" w:sz="0" w:space="0" w:color="auto"/>
                <w:bottom w:val="none" w:sz="0" w:space="0" w:color="auto"/>
                <w:right w:val="none" w:sz="0" w:space="0" w:color="auto"/>
              </w:divBdr>
            </w:div>
            <w:div w:id="98568677">
              <w:marLeft w:val="0"/>
              <w:marRight w:val="0"/>
              <w:marTop w:val="0"/>
              <w:marBottom w:val="0"/>
              <w:divBdr>
                <w:top w:val="none" w:sz="0" w:space="0" w:color="auto"/>
                <w:left w:val="none" w:sz="0" w:space="0" w:color="auto"/>
                <w:bottom w:val="none" w:sz="0" w:space="0" w:color="auto"/>
                <w:right w:val="none" w:sz="0" w:space="0" w:color="auto"/>
              </w:divBdr>
            </w:div>
            <w:div w:id="157500005">
              <w:marLeft w:val="0"/>
              <w:marRight w:val="0"/>
              <w:marTop w:val="0"/>
              <w:marBottom w:val="0"/>
              <w:divBdr>
                <w:top w:val="none" w:sz="0" w:space="0" w:color="auto"/>
                <w:left w:val="none" w:sz="0" w:space="0" w:color="auto"/>
                <w:bottom w:val="none" w:sz="0" w:space="0" w:color="auto"/>
                <w:right w:val="none" w:sz="0" w:space="0" w:color="auto"/>
              </w:divBdr>
            </w:div>
            <w:div w:id="11098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0637">
      <w:bodyDiv w:val="1"/>
      <w:marLeft w:val="0"/>
      <w:marRight w:val="0"/>
      <w:marTop w:val="0"/>
      <w:marBottom w:val="0"/>
      <w:divBdr>
        <w:top w:val="none" w:sz="0" w:space="0" w:color="auto"/>
        <w:left w:val="none" w:sz="0" w:space="0" w:color="auto"/>
        <w:bottom w:val="none" w:sz="0" w:space="0" w:color="auto"/>
        <w:right w:val="none" w:sz="0" w:space="0" w:color="auto"/>
      </w:divBdr>
      <w:divsChild>
        <w:div w:id="409888003">
          <w:marLeft w:val="0"/>
          <w:marRight w:val="0"/>
          <w:marTop w:val="0"/>
          <w:marBottom w:val="0"/>
          <w:divBdr>
            <w:top w:val="none" w:sz="0" w:space="0" w:color="auto"/>
            <w:left w:val="none" w:sz="0" w:space="0" w:color="auto"/>
            <w:bottom w:val="none" w:sz="0" w:space="0" w:color="auto"/>
            <w:right w:val="none" w:sz="0" w:space="0" w:color="auto"/>
          </w:divBdr>
          <w:divsChild>
            <w:div w:id="369304960">
              <w:marLeft w:val="0"/>
              <w:marRight w:val="0"/>
              <w:marTop w:val="0"/>
              <w:marBottom w:val="0"/>
              <w:divBdr>
                <w:top w:val="none" w:sz="0" w:space="0" w:color="auto"/>
                <w:left w:val="none" w:sz="0" w:space="0" w:color="auto"/>
                <w:bottom w:val="none" w:sz="0" w:space="0" w:color="auto"/>
                <w:right w:val="none" w:sz="0" w:space="0" w:color="auto"/>
              </w:divBdr>
            </w:div>
            <w:div w:id="555244245">
              <w:marLeft w:val="0"/>
              <w:marRight w:val="0"/>
              <w:marTop w:val="0"/>
              <w:marBottom w:val="0"/>
              <w:divBdr>
                <w:top w:val="none" w:sz="0" w:space="0" w:color="auto"/>
                <w:left w:val="none" w:sz="0" w:space="0" w:color="auto"/>
                <w:bottom w:val="none" w:sz="0" w:space="0" w:color="auto"/>
                <w:right w:val="none" w:sz="0" w:space="0" w:color="auto"/>
              </w:divBdr>
            </w:div>
            <w:div w:id="322927589">
              <w:marLeft w:val="0"/>
              <w:marRight w:val="0"/>
              <w:marTop w:val="0"/>
              <w:marBottom w:val="0"/>
              <w:divBdr>
                <w:top w:val="none" w:sz="0" w:space="0" w:color="auto"/>
                <w:left w:val="none" w:sz="0" w:space="0" w:color="auto"/>
                <w:bottom w:val="none" w:sz="0" w:space="0" w:color="auto"/>
                <w:right w:val="none" w:sz="0" w:space="0" w:color="auto"/>
              </w:divBdr>
            </w:div>
            <w:div w:id="929628840">
              <w:marLeft w:val="0"/>
              <w:marRight w:val="0"/>
              <w:marTop w:val="0"/>
              <w:marBottom w:val="0"/>
              <w:divBdr>
                <w:top w:val="none" w:sz="0" w:space="0" w:color="auto"/>
                <w:left w:val="none" w:sz="0" w:space="0" w:color="auto"/>
                <w:bottom w:val="none" w:sz="0" w:space="0" w:color="auto"/>
                <w:right w:val="none" w:sz="0" w:space="0" w:color="auto"/>
              </w:divBdr>
            </w:div>
            <w:div w:id="1558585023">
              <w:marLeft w:val="0"/>
              <w:marRight w:val="0"/>
              <w:marTop w:val="0"/>
              <w:marBottom w:val="0"/>
              <w:divBdr>
                <w:top w:val="none" w:sz="0" w:space="0" w:color="auto"/>
                <w:left w:val="none" w:sz="0" w:space="0" w:color="auto"/>
                <w:bottom w:val="none" w:sz="0" w:space="0" w:color="auto"/>
                <w:right w:val="none" w:sz="0" w:space="0" w:color="auto"/>
              </w:divBdr>
            </w:div>
          </w:divsChild>
        </w:div>
        <w:div w:id="1569730016">
          <w:marLeft w:val="0"/>
          <w:marRight w:val="0"/>
          <w:marTop w:val="0"/>
          <w:marBottom w:val="0"/>
          <w:divBdr>
            <w:top w:val="none" w:sz="0" w:space="0" w:color="auto"/>
            <w:left w:val="none" w:sz="0" w:space="0" w:color="auto"/>
            <w:bottom w:val="none" w:sz="0" w:space="0" w:color="auto"/>
            <w:right w:val="none" w:sz="0" w:space="0" w:color="auto"/>
          </w:divBdr>
          <w:divsChild>
            <w:div w:id="1264221311">
              <w:marLeft w:val="0"/>
              <w:marRight w:val="0"/>
              <w:marTop w:val="0"/>
              <w:marBottom w:val="0"/>
              <w:divBdr>
                <w:top w:val="none" w:sz="0" w:space="0" w:color="auto"/>
                <w:left w:val="none" w:sz="0" w:space="0" w:color="auto"/>
                <w:bottom w:val="none" w:sz="0" w:space="0" w:color="auto"/>
                <w:right w:val="none" w:sz="0" w:space="0" w:color="auto"/>
              </w:divBdr>
            </w:div>
            <w:div w:id="837353870">
              <w:marLeft w:val="0"/>
              <w:marRight w:val="0"/>
              <w:marTop w:val="0"/>
              <w:marBottom w:val="0"/>
              <w:divBdr>
                <w:top w:val="none" w:sz="0" w:space="0" w:color="auto"/>
                <w:left w:val="none" w:sz="0" w:space="0" w:color="auto"/>
                <w:bottom w:val="none" w:sz="0" w:space="0" w:color="auto"/>
                <w:right w:val="none" w:sz="0" w:space="0" w:color="auto"/>
              </w:divBdr>
            </w:div>
            <w:div w:id="978076425">
              <w:marLeft w:val="0"/>
              <w:marRight w:val="0"/>
              <w:marTop w:val="0"/>
              <w:marBottom w:val="0"/>
              <w:divBdr>
                <w:top w:val="none" w:sz="0" w:space="0" w:color="auto"/>
                <w:left w:val="none" w:sz="0" w:space="0" w:color="auto"/>
                <w:bottom w:val="none" w:sz="0" w:space="0" w:color="auto"/>
                <w:right w:val="none" w:sz="0" w:space="0" w:color="auto"/>
              </w:divBdr>
            </w:div>
            <w:div w:id="1438057795">
              <w:marLeft w:val="0"/>
              <w:marRight w:val="0"/>
              <w:marTop w:val="0"/>
              <w:marBottom w:val="0"/>
              <w:divBdr>
                <w:top w:val="none" w:sz="0" w:space="0" w:color="auto"/>
                <w:left w:val="none" w:sz="0" w:space="0" w:color="auto"/>
                <w:bottom w:val="none" w:sz="0" w:space="0" w:color="auto"/>
                <w:right w:val="none" w:sz="0" w:space="0" w:color="auto"/>
              </w:divBdr>
            </w:div>
            <w:div w:id="1684433909">
              <w:marLeft w:val="0"/>
              <w:marRight w:val="0"/>
              <w:marTop w:val="0"/>
              <w:marBottom w:val="0"/>
              <w:divBdr>
                <w:top w:val="none" w:sz="0" w:space="0" w:color="auto"/>
                <w:left w:val="none" w:sz="0" w:space="0" w:color="auto"/>
                <w:bottom w:val="none" w:sz="0" w:space="0" w:color="auto"/>
                <w:right w:val="none" w:sz="0" w:space="0" w:color="auto"/>
              </w:divBdr>
            </w:div>
            <w:div w:id="800078730">
              <w:marLeft w:val="0"/>
              <w:marRight w:val="0"/>
              <w:marTop w:val="0"/>
              <w:marBottom w:val="0"/>
              <w:divBdr>
                <w:top w:val="none" w:sz="0" w:space="0" w:color="auto"/>
                <w:left w:val="none" w:sz="0" w:space="0" w:color="auto"/>
                <w:bottom w:val="none" w:sz="0" w:space="0" w:color="auto"/>
                <w:right w:val="none" w:sz="0" w:space="0" w:color="auto"/>
              </w:divBdr>
            </w:div>
            <w:div w:id="1326203871">
              <w:marLeft w:val="0"/>
              <w:marRight w:val="0"/>
              <w:marTop w:val="0"/>
              <w:marBottom w:val="0"/>
              <w:divBdr>
                <w:top w:val="none" w:sz="0" w:space="0" w:color="auto"/>
                <w:left w:val="none" w:sz="0" w:space="0" w:color="auto"/>
                <w:bottom w:val="none" w:sz="0" w:space="0" w:color="auto"/>
                <w:right w:val="none" w:sz="0" w:space="0" w:color="auto"/>
              </w:divBdr>
            </w:div>
            <w:div w:id="1748261363">
              <w:marLeft w:val="0"/>
              <w:marRight w:val="0"/>
              <w:marTop w:val="0"/>
              <w:marBottom w:val="0"/>
              <w:divBdr>
                <w:top w:val="none" w:sz="0" w:space="0" w:color="auto"/>
                <w:left w:val="none" w:sz="0" w:space="0" w:color="auto"/>
                <w:bottom w:val="none" w:sz="0" w:space="0" w:color="auto"/>
                <w:right w:val="none" w:sz="0" w:space="0" w:color="auto"/>
              </w:divBdr>
            </w:div>
            <w:div w:id="1817409220">
              <w:marLeft w:val="0"/>
              <w:marRight w:val="0"/>
              <w:marTop w:val="0"/>
              <w:marBottom w:val="0"/>
              <w:divBdr>
                <w:top w:val="none" w:sz="0" w:space="0" w:color="auto"/>
                <w:left w:val="none" w:sz="0" w:space="0" w:color="auto"/>
                <w:bottom w:val="none" w:sz="0" w:space="0" w:color="auto"/>
                <w:right w:val="none" w:sz="0" w:space="0" w:color="auto"/>
              </w:divBdr>
            </w:div>
            <w:div w:id="1440447906">
              <w:marLeft w:val="0"/>
              <w:marRight w:val="0"/>
              <w:marTop w:val="0"/>
              <w:marBottom w:val="0"/>
              <w:divBdr>
                <w:top w:val="none" w:sz="0" w:space="0" w:color="auto"/>
                <w:left w:val="none" w:sz="0" w:space="0" w:color="auto"/>
                <w:bottom w:val="none" w:sz="0" w:space="0" w:color="auto"/>
                <w:right w:val="none" w:sz="0" w:space="0" w:color="auto"/>
              </w:divBdr>
            </w:div>
            <w:div w:id="1876700043">
              <w:marLeft w:val="0"/>
              <w:marRight w:val="0"/>
              <w:marTop w:val="0"/>
              <w:marBottom w:val="0"/>
              <w:divBdr>
                <w:top w:val="none" w:sz="0" w:space="0" w:color="auto"/>
                <w:left w:val="none" w:sz="0" w:space="0" w:color="auto"/>
                <w:bottom w:val="none" w:sz="0" w:space="0" w:color="auto"/>
                <w:right w:val="none" w:sz="0" w:space="0" w:color="auto"/>
              </w:divBdr>
            </w:div>
            <w:div w:id="50616227">
              <w:marLeft w:val="0"/>
              <w:marRight w:val="0"/>
              <w:marTop w:val="0"/>
              <w:marBottom w:val="0"/>
              <w:divBdr>
                <w:top w:val="none" w:sz="0" w:space="0" w:color="auto"/>
                <w:left w:val="none" w:sz="0" w:space="0" w:color="auto"/>
                <w:bottom w:val="none" w:sz="0" w:space="0" w:color="auto"/>
                <w:right w:val="none" w:sz="0" w:space="0" w:color="auto"/>
              </w:divBdr>
            </w:div>
            <w:div w:id="10185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4155">
      <w:bodyDiv w:val="1"/>
      <w:marLeft w:val="0"/>
      <w:marRight w:val="0"/>
      <w:marTop w:val="0"/>
      <w:marBottom w:val="0"/>
      <w:divBdr>
        <w:top w:val="none" w:sz="0" w:space="0" w:color="auto"/>
        <w:left w:val="none" w:sz="0" w:space="0" w:color="auto"/>
        <w:bottom w:val="none" w:sz="0" w:space="0" w:color="auto"/>
        <w:right w:val="none" w:sz="0" w:space="0" w:color="auto"/>
      </w:divBdr>
      <w:divsChild>
        <w:div w:id="1623540495">
          <w:marLeft w:val="0"/>
          <w:marRight w:val="0"/>
          <w:marTop w:val="0"/>
          <w:marBottom w:val="0"/>
          <w:divBdr>
            <w:top w:val="none" w:sz="0" w:space="0" w:color="auto"/>
            <w:left w:val="none" w:sz="0" w:space="0" w:color="auto"/>
            <w:bottom w:val="none" w:sz="0" w:space="0" w:color="auto"/>
            <w:right w:val="none" w:sz="0" w:space="0" w:color="auto"/>
          </w:divBdr>
        </w:div>
        <w:div w:id="552815812">
          <w:marLeft w:val="0"/>
          <w:marRight w:val="0"/>
          <w:marTop w:val="0"/>
          <w:marBottom w:val="0"/>
          <w:divBdr>
            <w:top w:val="none" w:sz="0" w:space="0" w:color="auto"/>
            <w:left w:val="none" w:sz="0" w:space="0" w:color="auto"/>
            <w:bottom w:val="none" w:sz="0" w:space="0" w:color="auto"/>
            <w:right w:val="none" w:sz="0" w:space="0" w:color="auto"/>
          </w:divBdr>
        </w:div>
      </w:divsChild>
    </w:div>
    <w:div w:id="550577935">
      <w:bodyDiv w:val="1"/>
      <w:marLeft w:val="0"/>
      <w:marRight w:val="0"/>
      <w:marTop w:val="0"/>
      <w:marBottom w:val="0"/>
      <w:divBdr>
        <w:top w:val="none" w:sz="0" w:space="0" w:color="auto"/>
        <w:left w:val="none" w:sz="0" w:space="0" w:color="auto"/>
        <w:bottom w:val="none" w:sz="0" w:space="0" w:color="auto"/>
        <w:right w:val="none" w:sz="0" w:space="0" w:color="auto"/>
      </w:divBdr>
      <w:divsChild>
        <w:div w:id="414782388">
          <w:marLeft w:val="0"/>
          <w:marRight w:val="0"/>
          <w:marTop w:val="0"/>
          <w:marBottom w:val="0"/>
          <w:divBdr>
            <w:top w:val="none" w:sz="0" w:space="0" w:color="auto"/>
            <w:left w:val="none" w:sz="0" w:space="0" w:color="auto"/>
            <w:bottom w:val="none" w:sz="0" w:space="0" w:color="auto"/>
            <w:right w:val="none" w:sz="0" w:space="0" w:color="auto"/>
          </w:divBdr>
          <w:divsChild>
            <w:div w:id="99958449">
              <w:marLeft w:val="0"/>
              <w:marRight w:val="0"/>
              <w:marTop w:val="0"/>
              <w:marBottom w:val="0"/>
              <w:divBdr>
                <w:top w:val="none" w:sz="0" w:space="0" w:color="auto"/>
                <w:left w:val="none" w:sz="0" w:space="0" w:color="auto"/>
                <w:bottom w:val="none" w:sz="0" w:space="0" w:color="auto"/>
                <w:right w:val="none" w:sz="0" w:space="0" w:color="auto"/>
              </w:divBdr>
            </w:div>
          </w:divsChild>
        </w:div>
        <w:div w:id="127743437">
          <w:marLeft w:val="0"/>
          <w:marRight w:val="0"/>
          <w:marTop w:val="0"/>
          <w:marBottom w:val="0"/>
          <w:divBdr>
            <w:top w:val="none" w:sz="0" w:space="0" w:color="auto"/>
            <w:left w:val="none" w:sz="0" w:space="0" w:color="auto"/>
            <w:bottom w:val="none" w:sz="0" w:space="0" w:color="auto"/>
            <w:right w:val="none" w:sz="0" w:space="0" w:color="auto"/>
          </w:divBdr>
          <w:divsChild>
            <w:div w:id="1601789118">
              <w:marLeft w:val="0"/>
              <w:marRight w:val="0"/>
              <w:marTop w:val="0"/>
              <w:marBottom w:val="0"/>
              <w:divBdr>
                <w:top w:val="none" w:sz="0" w:space="0" w:color="auto"/>
                <w:left w:val="none" w:sz="0" w:space="0" w:color="auto"/>
                <w:bottom w:val="none" w:sz="0" w:space="0" w:color="auto"/>
                <w:right w:val="none" w:sz="0" w:space="0" w:color="auto"/>
              </w:divBdr>
            </w:div>
          </w:divsChild>
        </w:div>
        <w:div w:id="54594450">
          <w:marLeft w:val="0"/>
          <w:marRight w:val="0"/>
          <w:marTop w:val="0"/>
          <w:marBottom w:val="0"/>
          <w:divBdr>
            <w:top w:val="none" w:sz="0" w:space="0" w:color="auto"/>
            <w:left w:val="none" w:sz="0" w:space="0" w:color="auto"/>
            <w:bottom w:val="none" w:sz="0" w:space="0" w:color="auto"/>
            <w:right w:val="none" w:sz="0" w:space="0" w:color="auto"/>
          </w:divBdr>
          <w:divsChild>
            <w:div w:id="545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3620">
      <w:bodyDiv w:val="1"/>
      <w:marLeft w:val="0"/>
      <w:marRight w:val="0"/>
      <w:marTop w:val="0"/>
      <w:marBottom w:val="0"/>
      <w:divBdr>
        <w:top w:val="none" w:sz="0" w:space="0" w:color="auto"/>
        <w:left w:val="none" w:sz="0" w:space="0" w:color="auto"/>
        <w:bottom w:val="none" w:sz="0" w:space="0" w:color="auto"/>
        <w:right w:val="none" w:sz="0" w:space="0" w:color="auto"/>
      </w:divBdr>
      <w:divsChild>
        <w:div w:id="425686238">
          <w:marLeft w:val="0"/>
          <w:marRight w:val="0"/>
          <w:marTop w:val="0"/>
          <w:marBottom w:val="0"/>
          <w:divBdr>
            <w:top w:val="none" w:sz="0" w:space="0" w:color="auto"/>
            <w:left w:val="none" w:sz="0" w:space="0" w:color="auto"/>
            <w:bottom w:val="none" w:sz="0" w:space="0" w:color="auto"/>
            <w:right w:val="none" w:sz="0" w:space="0" w:color="auto"/>
          </w:divBdr>
        </w:div>
        <w:div w:id="391932696">
          <w:marLeft w:val="0"/>
          <w:marRight w:val="0"/>
          <w:marTop w:val="0"/>
          <w:marBottom w:val="0"/>
          <w:divBdr>
            <w:top w:val="none" w:sz="0" w:space="0" w:color="auto"/>
            <w:left w:val="none" w:sz="0" w:space="0" w:color="auto"/>
            <w:bottom w:val="none" w:sz="0" w:space="0" w:color="auto"/>
            <w:right w:val="none" w:sz="0" w:space="0" w:color="auto"/>
          </w:divBdr>
        </w:div>
      </w:divsChild>
    </w:div>
    <w:div w:id="1001931878">
      <w:bodyDiv w:val="1"/>
      <w:marLeft w:val="0"/>
      <w:marRight w:val="0"/>
      <w:marTop w:val="0"/>
      <w:marBottom w:val="0"/>
      <w:divBdr>
        <w:top w:val="none" w:sz="0" w:space="0" w:color="auto"/>
        <w:left w:val="none" w:sz="0" w:space="0" w:color="auto"/>
        <w:bottom w:val="none" w:sz="0" w:space="0" w:color="auto"/>
        <w:right w:val="none" w:sz="0" w:space="0" w:color="auto"/>
      </w:divBdr>
      <w:divsChild>
        <w:div w:id="719016059">
          <w:marLeft w:val="0"/>
          <w:marRight w:val="0"/>
          <w:marTop w:val="0"/>
          <w:marBottom w:val="0"/>
          <w:divBdr>
            <w:top w:val="none" w:sz="0" w:space="0" w:color="auto"/>
            <w:left w:val="none" w:sz="0" w:space="0" w:color="auto"/>
            <w:bottom w:val="none" w:sz="0" w:space="0" w:color="auto"/>
            <w:right w:val="none" w:sz="0" w:space="0" w:color="auto"/>
          </w:divBdr>
          <w:divsChild>
            <w:div w:id="681054730">
              <w:marLeft w:val="0"/>
              <w:marRight w:val="0"/>
              <w:marTop w:val="0"/>
              <w:marBottom w:val="0"/>
              <w:divBdr>
                <w:top w:val="none" w:sz="0" w:space="0" w:color="auto"/>
                <w:left w:val="none" w:sz="0" w:space="0" w:color="auto"/>
                <w:bottom w:val="none" w:sz="0" w:space="0" w:color="auto"/>
                <w:right w:val="none" w:sz="0" w:space="0" w:color="auto"/>
              </w:divBdr>
            </w:div>
            <w:div w:id="339771304">
              <w:marLeft w:val="0"/>
              <w:marRight w:val="0"/>
              <w:marTop w:val="0"/>
              <w:marBottom w:val="0"/>
              <w:divBdr>
                <w:top w:val="none" w:sz="0" w:space="0" w:color="auto"/>
                <w:left w:val="none" w:sz="0" w:space="0" w:color="auto"/>
                <w:bottom w:val="none" w:sz="0" w:space="0" w:color="auto"/>
                <w:right w:val="none" w:sz="0" w:space="0" w:color="auto"/>
              </w:divBdr>
            </w:div>
            <w:div w:id="1232883787">
              <w:marLeft w:val="0"/>
              <w:marRight w:val="0"/>
              <w:marTop w:val="0"/>
              <w:marBottom w:val="0"/>
              <w:divBdr>
                <w:top w:val="none" w:sz="0" w:space="0" w:color="auto"/>
                <w:left w:val="none" w:sz="0" w:space="0" w:color="auto"/>
                <w:bottom w:val="none" w:sz="0" w:space="0" w:color="auto"/>
                <w:right w:val="none" w:sz="0" w:space="0" w:color="auto"/>
              </w:divBdr>
            </w:div>
            <w:div w:id="1791585250">
              <w:marLeft w:val="0"/>
              <w:marRight w:val="0"/>
              <w:marTop w:val="0"/>
              <w:marBottom w:val="0"/>
              <w:divBdr>
                <w:top w:val="none" w:sz="0" w:space="0" w:color="auto"/>
                <w:left w:val="none" w:sz="0" w:space="0" w:color="auto"/>
                <w:bottom w:val="none" w:sz="0" w:space="0" w:color="auto"/>
                <w:right w:val="none" w:sz="0" w:space="0" w:color="auto"/>
              </w:divBdr>
            </w:div>
            <w:div w:id="1641568220">
              <w:marLeft w:val="0"/>
              <w:marRight w:val="0"/>
              <w:marTop w:val="0"/>
              <w:marBottom w:val="0"/>
              <w:divBdr>
                <w:top w:val="none" w:sz="0" w:space="0" w:color="auto"/>
                <w:left w:val="none" w:sz="0" w:space="0" w:color="auto"/>
                <w:bottom w:val="none" w:sz="0" w:space="0" w:color="auto"/>
                <w:right w:val="none" w:sz="0" w:space="0" w:color="auto"/>
              </w:divBdr>
            </w:div>
          </w:divsChild>
        </w:div>
        <w:div w:id="492069276">
          <w:marLeft w:val="0"/>
          <w:marRight w:val="0"/>
          <w:marTop w:val="0"/>
          <w:marBottom w:val="0"/>
          <w:divBdr>
            <w:top w:val="none" w:sz="0" w:space="0" w:color="auto"/>
            <w:left w:val="none" w:sz="0" w:space="0" w:color="auto"/>
            <w:bottom w:val="none" w:sz="0" w:space="0" w:color="auto"/>
            <w:right w:val="none" w:sz="0" w:space="0" w:color="auto"/>
          </w:divBdr>
          <w:divsChild>
            <w:div w:id="2057000446">
              <w:marLeft w:val="0"/>
              <w:marRight w:val="0"/>
              <w:marTop w:val="0"/>
              <w:marBottom w:val="0"/>
              <w:divBdr>
                <w:top w:val="none" w:sz="0" w:space="0" w:color="auto"/>
                <w:left w:val="none" w:sz="0" w:space="0" w:color="auto"/>
                <w:bottom w:val="none" w:sz="0" w:space="0" w:color="auto"/>
                <w:right w:val="none" w:sz="0" w:space="0" w:color="auto"/>
              </w:divBdr>
            </w:div>
            <w:div w:id="220604454">
              <w:marLeft w:val="0"/>
              <w:marRight w:val="0"/>
              <w:marTop w:val="0"/>
              <w:marBottom w:val="0"/>
              <w:divBdr>
                <w:top w:val="none" w:sz="0" w:space="0" w:color="auto"/>
                <w:left w:val="none" w:sz="0" w:space="0" w:color="auto"/>
                <w:bottom w:val="none" w:sz="0" w:space="0" w:color="auto"/>
                <w:right w:val="none" w:sz="0" w:space="0" w:color="auto"/>
              </w:divBdr>
            </w:div>
            <w:div w:id="1188716194">
              <w:marLeft w:val="0"/>
              <w:marRight w:val="0"/>
              <w:marTop w:val="0"/>
              <w:marBottom w:val="0"/>
              <w:divBdr>
                <w:top w:val="none" w:sz="0" w:space="0" w:color="auto"/>
                <w:left w:val="none" w:sz="0" w:space="0" w:color="auto"/>
                <w:bottom w:val="none" w:sz="0" w:space="0" w:color="auto"/>
                <w:right w:val="none" w:sz="0" w:space="0" w:color="auto"/>
              </w:divBdr>
            </w:div>
            <w:div w:id="355473435">
              <w:marLeft w:val="0"/>
              <w:marRight w:val="0"/>
              <w:marTop w:val="0"/>
              <w:marBottom w:val="0"/>
              <w:divBdr>
                <w:top w:val="none" w:sz="0" w:space="0" w:color="auto"/>
                <w:left w:val="none" w:sz="0" w:space="0" w:color="auto"/>
                <w:bottom w:val="none" w:sz="0" w:space="0" w:color="auto"/>
                <w:right w:val="none" w:sz="0" w:space="0" w:color="auto"/>
              </w:divBdr>
            </w:div>
            <w:div w:id="16173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6043">
      <w:bodyDiv w:val="1"/>
      <w:marLeft w:val="0"/>
      <w:marRight w:val="0"/>
      <w:marTop w:val="0"/>
      <w:marBottom w:val="0"/>
      <w:divBdr>
        <w:top w:val="none" w:sz="0" w:space="0" w:color="auto"/>
        <w:left w:val="none" w:sz="0" w:space="0" w:color="auto"/>
        <w:bottom w:val="none" w:sz="0" w:space="0" w:color="auto"/>
        <w:right w:val="none" w:sz="0" w:space="0" w:color="auto"/>
      </w:divBdr>
      <w:divsChild>
        <w:div w:id="341125867">
          <w:marLeft w:val="0"/>
          <w:marRight w:val="0"/>
          <w:marTop w:val="0"/>
          <w:marBottom w:val="0"/>
          <w:divBdr>
            <w:top w:val="none" w:sz="0" w:space="0" w:color="auto"/>
            <w:left w:val="none" w:sz="0" w:space="0" w:color="auto"/>
            <w:bottom w:val="none" w:sz="0" w:space="0" w:color="auto"/>
            <w:right w:val="none" w:sz="0" w:space="0" w:color="auto"/>
          </w:divBdr>
        </w:div>
        <w:div w:id="388576919">
          <w:marLeft w:val="0"/>
          <w:marRight w:val="0"/>
          <w:marTop w:val="0"/>
          <w:marBottom w:val="0"/>
          <w:divBdr>
            <w:top w:val="none" w:sz="0" w:space="0" w:color="auto"/>
            <w:left w:val="none" w:sz="0" w:space="0" w:color="auto"/>
            <w:bottom w:val="none" w:sz="0" w:space="0" w:color="auto"/>
            <w:right w:val="none" w:sz="0" w:space="0" w:color="auto"/>
          </w:divBdr>
        </w:div>
      </w:divsChild>
    </w:div>
    <w:div w:id="1291206995">
      <w:bodyDiv w:val="1"/>
      <w:marLeft w:val="0"/>
      <w:marRight w:val="0"/>
      <w:marTop w:val="0"/>
      <w:marBottom w:val="0"/>
      <w:divBdr>
        <w:top w:val="none" w:sz="0" w:space="0" w:color="auto"/>
        <w:left w:val="none" w:sz="0" w:space="0" w:color="auto"/>
        <w:bottom w:val="none" w:sz="0" w:space="0" w:color="auto"/>
        <w:right w:val="none" w:sz="0" w:space="0" w:color="auto"/>
      </w:divBdr>
      <w:divsChild>
        <w:div w:id="1929583103">
          <w:marLeft w:val="0"/>
          <w:marRight w:val="0"/>
          <w:marTop w:val="0"/>
          <w:marBottom w:val="0"/>
          <w:divBdr>
            <w:top w:val="none" w:sz="0" w:space="0" w:color="auto"/>
            <w:left w:val="none" w:sz="0" w:space="0" w:color="auto"/>
            <w:bottom w:val="none" w:sz="0" w:space="0" w:color="auto"/>
            <w:right w:val="none" w:sz="0" w:space="0" w:color="auto"/>
          </w:divBdr>
          <w:divsChild>
            <w:div w:id="1581016449">
              <w:marLeft w:val="0"/>
              <w:marRight w:val="0"/>
              <w:marTop w:val="0"/>
              <w:marBottom w:val="0"/>
              <w:divBdr>
                <w:top w:val="none" w:sz="0" w:space="0" w:color="auto"/>
                <w:left w:val="none" w:sz="0" w:space="0" w:color="auto"/>
                <w:bottom w:val="none" w:sz="0" w:space="0" w:color="auto"/>
                <w:right w:val="none" w:sz="0" w:space="0" w:color="auto"/>
              </w:divBdr>
            </w:div>
            <w:div w:id="546067118">
              <w:marLeft w:val="0"/>
              <w:marRight w:val="0"/>
              <w:marTop w:val="0"/>
              <w:marBottom w:val="0"/>
              <w:divBdr>
                <w:top w:val="none" w:sz="0" w:space="0" w:color="auto"/>
                <w:left w:val="none" w:sz="0" w:space="0" w:color="auto"/>
                <w:bottom w:val="none" w:sz="0" w:space="0" w:color="auto"/>
                <w:right w:val="none" w:sz="0" w:space="0" w:color="auto"/>
              </w:divBdr>
            </w:div>
            <w:div w:id="52702803">
              <w:marLeft w:val="0"/>
              <w:marRight w:val="0"/>
              <w:marTop w:val="0"/>
              <w:marBottom w:val="0"/>
              <w:divBdr>
                <w:top w:val="none" w:sz="0" w:space="0" w:color="auto"/>
                <w:left w:val="none" w:sz="0" w:space="0" w:color="auto"/>
                <w:bottom w:val="none" w:sz="0" w:space="0" w:color="auto"/>
                <w:right w:val="none" w:sz="0" w:space="0" w:color="auto"/>
              </w:divBdr>
            </w:div>
            <w:div w:id="910702766">
              <w:marLeft w:val="0"/>
              <w:marRight w:val="0"/>
              <w:marTop w:val="0"/>
              <w:marBottom w:val="0"/>
              <w:divBdr>
                <w:top w:val="none" w:sz="0" w:space="0" w:color="auto"/>
                <w:left w:val="none" w:sz="0" w:space="0" w:color="auto"/>
                <w:bottom w:val="none" w:sz="0" w:space="0" w:color="auto"/>
                <w:right w:val="none" w:sz="0" w:space="0" w:color="auto"/>
              </w:divBdr>
            </w:div>
            <w:div w:id="140318961">
              <w:marLeft w:val="0"/>
              <w:marRight w:val="0"/>
              <w:marTop w:val="0"/>
              <w:marBottom w:val="0"/>
              <w:divBdr>
                <w:top w:val="none" w:sz="0" w:space="0" w:color="auto"/>
                <w:left w:val="none" w:sz="0" w:space="0" w:color="auto"/>
                <w:bottom w:val="none" w:sz="0" w:space="0" w:color="auto"/>
                <w:right w:val="none" w:sz="0" w:space="0" w:color="auto"/>
              </w:divBdr>
            </w:div>
          </w:divsChild>
        </w:div>
        <w:div w:id="311639523">
          <w:marLeft w:val="0"/>
          <w:marRight w:val="0"/>
          <w:marTop w:val="0"/>
          <w:marBottom w:val="0"/>
          <w:divBdr>
            <w:top w:val="none" w:sz="0" w:space="0" w:color="auto"/>
            <w:left w:val="none" w:sz="0" w:space="0" w:color="auto"/>
            <w:bottom w:val="none" w:sz="0" w:space="0" w:color="auto"/>
            <w:right w:val="none" w:sz="0" w:space="0" w:color="auto"/>
          </w:divBdr>
          <w:divsChild>
            <w:div w:id="2098398512">
              <w:marLeft w:val="0"/>
              <w:marRight w:val="0"/>
              <w:marTop w:val="0"/>
              <w:marBottom w:val="0"/>
              <w:divBdr>
                <w:top w:val="none" w:sz="0" w:space="0" w:color="auto"/>
                <w:left w:val="none" w:sz="0" w:space="0" w:color="auto"/>
                <w:bottom w:val="none" w:sz="0" w:space="0" w:color="auto"/>
                <w:right w:val="none" w:sz="0" w:space="0" w:color="auto"/>
              </w:divBdr>
            </w:div>
            <w:div w:id="261913741">
              <w:marLeft w:val="0"/>
              <w:marRight w:val="0"/>
              <w:marTop w:val="0"/>
              <w:marBottom w:val="0"/>
              <w:divBdr>
                <w:top w:val="none" w:sz="0" w:space="0" w:color="auto"/>
                <w:left w:val="none" w:sz="0" w:space="0" w:color="auto"/>
                <w:bottom w:val="none" w:sz="0" w:space="0" w:color="auto"/>
                <w:right w:val="none" w:sz="0" w:space="0" w:color="auto"/>
              </w:divBdr>
            </w:div>
            <w:div w:id="1503397823">
              <w:marLeft w:val="0"/>
              <w:marRight w:val="0"/>
              <w:marTop w:val="0"/>
              <w:marBottom w:val="0"/>
              <w:divBdr>
                <w:top w:val="none" w:sz="0" w:space="0" w:color="auto"/>
                <w:left w:val="none" w:sz="0" w:space="0" w:color="auto"/>
                <w:bottom w:val="none" w:sz="0" w:space="0" w:color="auto"/>
                <w:right w:val="none" w:sz="0" w:space="0" w:color="auto"/>
              </w:divBdr>
            </w:div>
            <w:div w:id="1904871790">
              <w:marLeft w:val="0"/>
              <w:marRight w:val="0"/>
              <w:marTop w:val="0"/>
              <w:marBottom w:val="0"/>
              <w:divBdr>
                <w:top w:val="none" w:sz="0" w:space="0" w:color="auto"/>
                <w:left w:val="none" w:sz="0" w:space="0" w:color="auto"/>
                <w:bottom w:val="none" w:sz="0" w:space="0" w:color="auto"/>
                <w:right w:val="none" w:sz="0" w:space="0" w:color="auto"/>
              </w:divBdr>
            </w:div>
            <w:div w:id="11822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0892">
      <w:bodyDiv w:val="1"/>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sChild>
            <w:div w:id="21563459">
              <w:marLeft w:val="0"/>
              <w:marRight w:val="0"/>
              <w:marTop w:val="0"/>
              <w:marBottom w:val="0"/>
              <w:divBdr>
                <w:top w:val="none" w:sz="0" w:space="0" w:color="auto"/>
                <w:left w:val="none" w:sz="0" w:space="0" w:color="auto"/>
                <w:bottom w:val="none" w:sz="0" w:space="0" w:color="auto"/>
                <w:right w:val="none" w:sz="0" w:space="0" w:color="auto"/>
              </w:divBdr>
            </w:div>
          </w:divsChild>
        </w:div>
        <w:div w:id="683437475">
          <w:marLeft w:val="0"/>
          <w:marRight w:val="0"/>
          <w:marTop w:val="0"/>
          <w:marBottom w:val="0"/>
          <w:divBdr>
            <w:top w:val="none" w:sz="0" w:space="0" w:color="auto"/>
            <w:left w:val="none" w:sz="0" w:space="0" w:color="auto"/>
            <w:bottom w:val="none" w:sz="0" w:space="0" w:color="auto"/>
            <w:right w:val="none" w:sz="0" w:space="0" w:color="auto"/>
          </w:divBdr>
          <w:divsChild>
            <w:div w:id="891846192">
              <w:marLeft w:val="0"/>
              <w:marRight w:val="0"/>
              <w:marTop w:val="0"/>
              <w:marBottom w:val="0"/>
              <w:divBdr>
                <w:top w:val="none" w:sz="0" w:space="0" w:color="auto"/>
                <w:left w:val="none" w:sz="0" w:space="0" w:color="auto"/>
                <w:bottom w:val="none" w:sz="0" w:space="0" w:color="auto"/>
                <w:right w:val="none" w:sz="0" w:space="0" w:color="auto"/>
              </w:divBdr>
            </w:div>
          </w:divsChild>
        </w:div>
        <w:div w:id="1763141468">
          <w:marLeft w:val="0"/>
          <w:marRight w:val="0"/>
          <w:marTop w:val="0"/>
          <w:marBottom w:val="0"/>
          <w:divBdr>
            <w:top w:val="none" w:sz="0" w:space="0" w:color="auto"/>
            <w:left w:val="none" w:sz="0" w:space="0" w:color="auto"/>
            <w:bottom w:val="none" w:sz="0" w:space="0" w:color="auto"/>
            <w:right w:val="none" w:sz="0" w:space="0" w:color="auto"/>
          </w:divBdr>
          <w:divsChild>
            <w:div w:id="8522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617">
      <w:bodyDiv w:val="1"/>
      <w:marLeft w:val="0"/>
      <w:marRight w:val="0"/>
      <w:marTop w:val="0"/>
      <w:marBottom w:val="0"/>
      <w:divBdr>
        <w:top w:val="none" w:sz="0" w:space="0" w:color="auto"/>
        <w:left w:val="none" w:sz="0" w:space="0" w:color="auto"/>
        <w:bottom w:val="none" w:sz="0" w:space="0" w:color="auto"/>
        <w:right w:val="none" w:sz="0" w:space="0" w:color="auto"/>
      </w:divBdr>
      <w:divsChild>
        <w:div w:id="744685885">
          <w:marLeft w:val="0"/>
          <w:marRight w:val="0"/>
          <w:marTop w:val="0"/>
          <w:marBottom w:val="0"/>
          <w:divBdr>
            <w:top w:val="none" w:sz="0" w:space="0" w:color="auto"/>
            <w:left w:val="none" w:sz="0" w:space="0" w:color="auto"/>
            <w:bottom w:val="none" w:sz="0" w:space="0" w:color="auto"/>
            <w:right w:val="none" w:sz="0" w:space="0" w:color="auto"/>
          </w:divBdr>
        </w:div>
        <w:div w:id="4976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VanWagoner (NMRE)</dc:creator>
  <cp:keywords/>
  <dc:description/>
  <cp:lastModifiedBy>Chris VanWagoner (NMRE)</cp:lastModifiedBy>
  <cp:revision>1</cp:revision>
  <dcterms:created xsi:type="dcterms:W3CDTF">2024-10-04T14:12:00Z</dcterms:created>
  <dcterms:modified xsi:type="dcterms:W3CDTF">2024-10-04T14:22:00Z</dcterms:modified>
</cp:coreProperties>
</file>