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B7BE" w14:textId="621FBEB0" w:rsidR="002D72C9" w:rsidRDefault="00D9342F" w:rsidP="00D9342F">
      <w:pPr>
        <w:jc w:val="center"/>
        <w:rPr>
          <w:rFonts w:cstheme="minorHAnsi"/>
          <w:sz w:val="36"/>
          <w:szCs w:val="36"/>
        </w:rPr>
      </w:pPr>
      <w:r w:rsidRPr="00821EA0">
        <w:rPr>
          <w:rFonts w:cstheme="minorHAnsi"/>
          <w:sz w:val="36"/>
          <w:szCs w:val="36"/>
        </w:rPr>
        <w:t>Use of PC in Type A settings</w:t>
      </w:r>
    </w:p>
    <w:p w14:paraId="32AC210E" w14:textId="1292BF17" w:rsidR="00E04E7E" w:rsidRPr="00EF3FAB" w:rsidRDefault="00E04E7E" w:rsidP="00E04E7E">
      <w:pPr>
        <w:rPr>
          <w:rFonts w:cstheme="minorHAnsi"/>
          <w:sz w:val="24"/>
          <w:szCs w:val="24"/>
        </w:rPr>
      </w:pPr>
      <w:r w:rsidRPr="0071176B">
        <w:rPr>
          <w:rFonts w:cstheme="minorHAnsi"/>
          <w:b/>
          <w:bCs/>
          <w:sz w:val="24"/>
          <w:szCs w:val="24"/>
          <w:u w:val="single"/>
        </w:rPr>
        <w:t>Problem:</w:t>
      </w:r>
      <w:r w:rsidRPr="00EF3FAB">
        <w:rPr>
          <w:rFonts w:cstheme="minorHAnsi"/>
          <w:sz w:val="24"/>
          <w:szCs w:val="24"/>
        </w:rPr>
        <w:t xml:space="preserve"> CMH/PIHPs are routinely using the Personal Care code T1020 in residential </w:t>
      </w:r>
      <w:r w:rsidR="0071176B">
        <w:rPr>
          <w:rFonts w:cstheme="minorHAnsi"/>
          <w:sz w:val="24"/>
          <w:szCs w:val="24"/>
        </w:rPr>
        <w:t>c</w:t>
      </w:r>
      <w:r w:rsidRPr="00EF3FAB">
        <w:rPr>
          <w:rFonts w:cstheme="minorHAnsi"/>
          <w:sz w:val="24"/>
          <w:szCs w:val="24"/>
        </w:rPr>
        <w:t>ontracts</w:t>
      </w:r>
      <w:r w:rsidR="002A79BD">
        <w:rPr>
          <w:rFonts w:cstheme="minorHAnsi"/>
          <w:sz w:val="24"/>
          <w:szCs w:val="24"/>
        </w:rPr>
        <w:t>.</w:t>
      </w:r>
    </w:p>
    <w:p w14:paraId="047981C7" w14:textId="02F4CE1D" w:rsidR="00B14166" w:rsidRPr="00EF3FAB" w:rsidRDefault="00B14166" w:rsidP="00E04E7E">
      <w:pPr>
        <w:rPr>
          <w:rFonts w:cstheme="minorHAnsi"/>
          <w:sz w:val="24"/>
          <w:szCs w:val="24"/>
        </w:rPr>
      </w:pPr>
      <w:r w:rsidRPr="002A79BD">
        <w:rPr>
          <w:rFonts w:cstheme="minorHAnsi"/>
          <w:b/>
          <w:bCs/>
          <w:sz w:val="24"/>
          <w:szCs w:val="24"/>
          <w:u w:val="single"/>
        </w:rPr>
        <w:t>Conclusion</w:t>
      </w:r>
      <w:r w:rsidRPr="00EF3FAB">
        <w:rPr>
          <w:rFonts w:cstheme="minorHAnsi"/>
          <w:sz w:val="24"/>
          <w:szCs w:val="24"/>
        </w:rPr>
        <w:t>: They should only use the T1020 code</w:t>
      </w:r>
      <w:r w:rsidR="00EF3FAB" w:rsidRPr="00EF3FAB">
        <w:rPr>
          <w:rFonts w:cstheme="minorHAnsi"/>
          <w:sz w:val="24"/>
          <w:szCs w:val="24"/>
        </w:rPr>
        <w:t xml:space="preserve"> in the contracts</w:t>
      </w:r>
      <w:r w:rsidRPr="00EF3FAB">
        <w:rPr>
          <w:rFonts w:cstheme="minorHAnsi"/>
          <w:sz w:val="24"/>
          <w:szCs w:val="24"/>
        </w:rPr>
        <w:t xml:space="preserve"> in </w:t>
      </w:r>
      <w:r w:rsidR="002A79BD">
        <w:rPr>
          <w:rFonts w:cstheme="minorHAnsi"/>
          <w:sz w:val="24"/>
          <w:szCs w:val="24"/>
        </w:rPr>
        <w:t xml:space="preserve">time </w:t>
      </w:r>
      <w:r w:rsidRPr="00EF3FAB">
        <w:rPr>
          <w:rFonts w:cstheme="minorHAnsi"/>
          <w:sz w:val="24"/>
          <w:szCs w:val="24"/>
        </w:rPr>
        <w:t>limited and special circumstances</w:t>
      </w:r>
      <w:r w:rsidR="002A79BD">
        <w:rPr>
          <w:rFonts w:cstheme="minorHAnsi"/>
          <w:sz w:val="24"/>
          <w:szCs w:val="24"/>
        </w:rPr>
        <w:t xml:space="preserve"> per the Medicaid Provider Manual.</w:t>
      </w:r>
    </w:p>
    <w:p w14:paraId="424DC91D" w14:textId="02B3425B" w:rsidR="005F0A50" w:rsidRPr="00821EA0" w:rsidRDefault="00821EA0" w:rsidP="00821EA0">
      <w:pPr>
        <w:rPr>
          <w:rFonts w:cstheme="minorHAnsi"/>
          <w:sz w:val="36"/>
          <w:szCs w:val="36"/>
        </w:rPr>
      </w:pPr>
      <w:r w:rsidRPr="00821EA0">
        <w:rPr>
          <w:rFonts w:cstheme="minorHAnsi"/>
          <w:sz w:val="36"/>
          <w:szCs w:val="36"/>
        </w:rPr>
        <w:t>Social Security</w:t>
      </w:r>
    </w:p>
    <w:p w14:paraId="76E346F7" w14:textId="0D84F26A" w:rsidR="00D9342F" w:rsidRDefault="00D9342F">
      <w:r w:rsidRPr="00D9342F">
        <w:rPr>
          <w:noProof/>
        </w:rPr>
        <w:drawing>
          <wp:inline distT="0" distB="0" distL="0" distR="0" wp14:anchorId="20FF6F2A" wp14:editId="03C3E716">
            <wp:extent cx="5943600" cy="609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096000"/>
                    </a:xfrm>
                    <a:prstGeom prst="rect">
                      <a:avLst/>
                    </a:prstGeom>
                    <a:noFill/>
                    <a:ln>
                      <a:noFill/>
                    </a:ln>
                  </pic:spPr>
                </pic:pic>
              </a:graphicData>
            </a:graphic>
          </wp:inline>
        </w:drawing>
      </w:r>
    </w:p>
    <w:p w14:paraId="7B79B3A0" w14:textId="77777777" w:rsidR="00D9342F" w:rsidRDefault="00D9342F">
      <w:pPr>
        <w:rPr>
          <w:noProof/>
        </w:rPr>
      </w:pPr>
    </w:p>
    <w:p w14:paraId="4054818F" w14:textId="503E399B" w:rsidR="00D9342F" w:rsidRDefault="00D9342F">
      <w:r>
        <w:rPr>
          <w:noProof/>
        </w:rPr>
        <w:lastRenderedPageBreak/>
        <w:drawing>
          <wp:inline distT="0" distB="0" distL="0" distR="0" wp14:anchorId="3166BBAB" wp14:editId="473B7D2E">
            <wp:extent cx="6211893" cy="3497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1194" cy="3502817"/>
                    </a:xfrm>
                    <a:prstGeom prst="rect">
                      <a:avLst/>
                    </a:prstGeom>
                    <a:noFill/>
                  </pic:spPr>
                </pic:pic>
              </a:graphicData>
            </a:graphic>
          </wp:inline>
        </w:drawing>
      </w:r>
    </w:p>
    <w:p w14:paraId="12D81EF5" w14:textId="325F82D3" w:rsidR="00821EA0" w:rsidRPr="00821EA0" w:rsidRDefault="00821EA0">
      <w:pPr>
        <w:rPr>
          <w:rFonts w:cstheme="minorHAnsi"/>
          <w:b/>
          <w:bCs/>
          <w:sz w:val="36"/>
          <w:szCs w:val="36"/>
        </w:rPr>
      </w:pPr>
      <w:r w:rsidRPr="00821EA0">
        <w:rPr>
          <w:rFonts w:cstheme="minorHAnsi"/>
          <w:b/>
          <w:bCs/>
          <w:sz w:val="36"/>
          <w:szCs w:val="36"/>
        </w:rPr>
        <w:t>LARA</w:t>
      </w:r>
    </w:p>
    <w:p w14:paraId="7E34DEB9" w14:textId="32055D46" w:rsidR="00D9342F" w:rsidRPr="00821EA0" w:rsidRDefault="00C129C6">
      <w:pPr>
        <w:rPr>
          <w:rFonts w:cstheme="minorHAnsi"/>
          <w:b/>
          <w:bCs/>
          <w:sz w:val="36"/>
          <w:szCs w:val="36"/>
        </w:rPr>
      </w:pPr>
      <w:r w:rsidRPr="00821EA0">
        <w:rPr>
          <w:rFonts w:cstheme="minorHAnsi"/>
          <w:b/>
          <w:bCs/>
          <w:sz w:val="36"/>
          <w:szCs w:val="36"/>
        </w:rPr>
        <w:t>ADULT FOSTER CARE SMALL GROUP HOMES</w:t>
      </w:r>
    </w:p>
    <w:p w14:paraId="3B5C8EB1" w14:textId="77777777" w:rsidR="00BD3B61" w:rsidRPr="00821EA0" w:rsidRDefault="00BD3B61" w:rsidP="00BD3B61">
      <w:pPr>
        <w:autoSpaceDE w:val="0"/>
        <w:autoSpaceDN w:val="0"/>
        <w:adjustRightInd w:val="0"/>
        <w:spacing w:after="0" w:line="240" w:lineRule="auto"/>
        <w:rPr>
          <w:rFonts w:cstheme="minorHAnsi"/>
          <w:sz w:val="24"/>
          <w:szCs w:val="24"/>
        </w:rPr>
      </w:pPr>
      <w:r w:rsidRPr="00821EA0">
        <w:rPr>
          <w:rFonts w:cstheme="minorHAnsi"/>
          <w:sz w:val="24"/>
          <w:szCs w:val="24"/>
        </w:rPr>
        <w:t>(u) "Resident funds" means any monies, securities, bonds, or stocks that are received</w:t>
      </w:r>
    </w:p>
    <w:p w14:paraId="68DAE414" w14:textId="77777777" w:rsidR="00BD3B61" w:rsidRPr="00821EA0" w:rsidRDefault="00BD3B61" w:rsidP="00BD3B61">
      <w:pPr>
        <w:autoSpaceDE w:val="0"/>
        <w:autoSpaceDN w:val="0"/>
        <w:adjustRightInd w:val="0"/>
        <w:spacing w:after="0" w:line="240" w:lineRule="auto"/>
        <w:rPr>
          <w:rFonts w:cstheme="minorHAnsi"/>
          <w:sz w:val="24"/>
          <w:szCs w:val="24"/>
        </w:rPr>
      </w:pPr>
      <w:r w:rsidRPr="00821EA0">
        <w:rPr>
          <w:rFonts w:cstheme="minorHAnsi"/>
          <w:sz w:val="24"/>
          <w:szCs w:val="24"/>
        </w:rPr>
        <w:t xml:space="preserve">by a licensee from, or on behalf of, a resident. Monies include </w:t>
      </w:r>
      <w:proofErr w:type="gramStart"/>
      <w:r w:rsidRPr="00821EA0">
        <w:rPr>
          <w:rFonts w:cstheme="minorHAnsi"/>
          <w:sz w:val="24"/>
          <w:szCs w:val="24"/>
        </w:rPr>
        <w:t>all of</w:t>
      </w:r>
      <w:proofErr w:type="gramEnd"/>
      <w:r w:rsidRPr="00821EA0">
        <w:rPr>
          <w:rFonts w:cstheme="minorHAnsi"/>
          <w:sz w:val="24"/>
          <w:szCs w:val="24"/>
        </w:rPr>
        <w:t xml:space="preserve"> the following:</w:t>
      </w:r>
    </w:p>
    <w:p w14:paraId="05E1E3CE" w14:textId="77777777" w:rsidR="007E0B3E" w:rsidRPr="00821EA0" w:rsidRDefault="007E0B3E" w:rsidP="00BD3B61">
      <w:pPr>
        <w:autoSpaceDE w:val="0"/>
        <w:autoSpaceDN w:val="0"/>
        <w:adjustRightInd w:val="0"/>
        <w:spacing w:after="0" w:line="240" w:lineRule="auto"/>
        <w:rPr>
          <w:rFonts w:cstheme="minorHAnsi"/>
          <w:sz w:val="24"/>
          <w:szCs w:val="24"/>
        </w:rPr>
      </w:pPr>
    </w:p>
    <w:p w14:paraId="4842EDD9" w14:textId="09430BCA" w:rsidR="007C6E30" w:rsidRPr="00821EA0" w:rsidRDefault="007C6E30" w:rsidP="007C6E30">
      <w:pPr>
        <w:autoSpaceDE w:val="0"/>
        <w:autoSpaceDN w:val="0"/>
        <w:adjustRightInd w:val="0"/>
        <w:spacing w:after="0" w:line="240" w:lineRule="auto"/>
        <w:rPr>
          <w:rFonts w:cstheme="minorHAnsi"/>
          <w:b/>
          <w:bCs/>
          <w:i/>
          <w:iCs/>
          <w:sz w:val="24"/>
          <w:szCs w:val="24"/>
          <w:u w:val="single"/>
        </w:rPr>
      </w:pPr>
      <w:r w:rsidRPr="00821EA0">
        <w:rPr>
          <w:rFonts w:cstheme="minorHAnsi"/>
          <w:b/>
          <w:bCs/>
          <w:i/>
          <w:iCs/>
          <w:sz w:val="24"/>
          <w:szCs w:val="24"/>
          <w:highlight w:val="yellow"/>
          <w:u w:val="single"/>
        </w:rPr>
        <w:t>(</w:t>
      </w:r>
      <w:proofErr w:type="spellStart"/>
      <w:r w:rsidRPr="00821EA0">
        <w:rPr>
          <w:rFonts w:cstheme="minorHAnsi"/>
          <w:b/>
          <w:bCs/>
          <w:i/>
          <w:iCs/>
          <w:sz w:val="24"/>
          <w:szCs w:val="24"/>
          <w:highlight w:val="yellow"/>
          <w:u w:val="single"/>
        </w:rPr>
        <w:t>i</w:t>
      </w:r>
      <w:proofErr w:type="spellEnd"/>
      <w:r w:rsidRPr="00821EA0">
        <w:rPr>
          <w:rFonts w:cstheme="minorHAnsi"/>
          <w:b/>
          <w:bCs/>
          <w:i/>
          <w:iCs/>
          <w:sz w:val="24"/>
          <w:szCs w:val="24"/>
          <w:highlight w:val="yellow"/>
          <w:u w:val="single"/>
        </w:rPr>
        <w:t>) Payment for adult foster care services.</w:t>
      </w:r>
    </w:p>
    <w:p w14:paraId="13066EB5" w14:textId="72232D38" w:rsidR="007D53CD" w:rsidRPr="00821EA0" w:rsidRDefault="007D53CD" w:rsidP="007D53CD">
      <w:pPr>
        <w:autoSpaceDE w:val="0"/>
        <w:autoSpaceDN w:val="0"/>
        <w:adjustRightInd w:val="0"/>
        <w:spacing w:after="0" w:line="240" w:lineRule="auto"/>
        <w:rPr>
          <w:rFonts w:cstheme="minorHAnsi"/>
          <w:sz w:val="24"/>
          <w:szCs w:val="24"/>
        </w:rPr>
      </w:pPr>
      <w:r w:rsidRPr="00821EA0">
        <w:rPr>
          <w:rFonts w:cstheme="minorHAnsi"/>
          <w:sz w:val="24"/>
          <w:szCs w:val="24"/>
        </w:rPr>
        <w:t>(ii) Personal allowance.</w:t>
      </w:r>
    </w:p>
    <w:p w14:paraId="78D1E3D4" w14:textId="77777777" w:rsidR="007D53CD" w:rsidRPr="00821EA0" w:rsidRDefault="007D53CD" w:rsidP="007D53CD">
      <w:pPr>
        <w:autoSpaceDE w:val="0"/>
        <w:autoSpaceDN w:val="0"/>
        <w:adjustRightInd w:val="0"/>
        <w:spacing w:after="0" w:line="240" w:lineRule="auto"/>
        <w:rPr>
          <w:rFonts w:cstheme="minorHAnsi"/>
          <w:sz w:val="24"/>
          <w:szCs w:val="24"/>
        </w:rPr>
      </w:pPr>
      <w:r w:rsidRPr="00821EA0">
        <w:rPr>
          <w:rFonts w:cstheme="minorHAnsi"/>
          <w:sz w:val="24"/>
          <w:szCs w:val="24"/>
        </w:rPr>
        <w:t>(iii) Monies held as a trust obligation.</w:t>
      </w:r>
    </w:p>
    <w:p w14:paraId="271E2BB3" w14:textId="77777777" w:rsidR="007D53CD" w:rsidRPr="00821EA0" w:rsidRDefault="007D53CD" w:rsidP="007D53CD">
      <w:pPr>
        <w:autoSpaceDE w:val="0"/>
        <w:autoSpaceDN w:val="0"/>
        <w:adjustRightInd w:val="0"/>
        <w:spacing w:after="0" w:line="240" w:lineRule="auto"/>
        <w:rPr>
          <w:rFonts w:cstheme="minorHAnsi"/>
          <w:sz w:val="24"/>
          <w:szCs w:val="24"/>
        </w:rPr>
      </w:pPr>
      <w:r w:rsidRPr="00821EA0">
        <w:rPr>
          <w:rFonts w:cstheme="minorHAnsi"/>
          <w:sz w:val="24"/>
          <w:szCs w:val="24"/>
        </w:rPr>
        <w:t>(iv) Monies in accounts with financial institutions.</w:t>
      </w:r>
    </w:p>
    <w:p w14:paraId="0926B2D3" w14:textId="26D3E682" w:rsidR="007D53CD" w:rsidRPr="00821EA0" w:rsidRDefault="007D53CD" w:rsidP="007D53CD">
      <w:pPr>
        <w:autoSpaceDE w:val="0"/>
        <w:autoSpaceDN w:val="0"/>
        <w:adjustRightInd w:val="0"/>
        <w:spacing w:after="0" w:line="240" w:lineRule="auto"/>
        <w:rPr>
          <w:rFonts w:cstheme="minorHAnsi"/>
          <w:sz w:val="24"/>
          <w:szCs w:val="24"/>
        </w:rPr>
      </w:pPr>
      <w:r w:rsidRPr="00821EA0">
        <w:rPr>
          <w:rFonts w:cstheme="minorHAnsi"/>
          <w:sz w:val="24"/>
          <w:szCs w:val="24"/>
        </w:rPr>
        <w:t>(v) "Responsible agency" means a public or private organization that, upon written</w:t>
      </w:r>
      <w:r w:rsidR="007E0B3E" w:rsidRPr="00821EA0">
        <w:rPr>
          <w:rFonts w:cstheme="minorHAnsi"/>
          <w:sz w:val="24"/>
          <w:szCs w:val="24"/>
        </w:rPr>
        <w:t xml:space="preserve"> </w:t>
      </w:r>
      <w:r w:rsidRPr="00821EA0">
        <w:rPr>
          <w:rFonts w:cstheme="minorHAnsi"/>
          <w:sz w:val="24"/>
          <w:szCs w:val="24"/>
        </w:rPr>
        <w:t>agreement with a resident or the resident's designated representative, provides either</w:t>
      </w:r>
      <w:r w:rsidR="007E0B3E" w:rsidRPr="00821EA0">
        <w:rPr>
          <w:rFonts w:cstheme="minorHAnsi"/>
          <w:sz w:val="24"/>
          <w:szCs w:val="24"/>
        </w:rPr>
        <w:t xml:space="preserve"> </w:t>
      </w:r>
      <w:r w:rsidRPr="00821EA0">
        <w:rPr>
          <w:rFonts w:cstheme="minorHAnsi"/>
          <w:sz w:val="24"/>
          <w:szCs w:val="24"/>
        </w:rPr>
        <w:t>or both of the following:</w:t>
      </w:r>
    </w:p>
    <w:p w14:paraId="2CA6F7DC" w14:textId="77777777" w:rsidR="007D53CD" w:rsidRPr="00821EA0" w:rsidRDefault="007D53CD" w:rsidP="007D53CD">
      <w:pPr>
        <w:autoSpaceDE w:val="0"/>
        <w:autoSpaceDN w:val="0"/>
        <w:adjustRightInd w:val="0"/>
        <w:spacing w:after="0" w:line="240" w:lineRule="auto"/>
        <w:rPr>
          <w:rFonts w:cstheme="minorHAnsi"/>
          <w:sz w:val="24"/>
          <w:szCs w:val="24"/>
        </w:rPr>
      </w:pPr>
      <w:r w:rsidRPr="00821EA0">
        <w:rPr>
          <w:rFonts w:cstheme="minorHAnsi"/>
          <w:sz w:val="24"/>
          <w:szCs w:val="24"/>
        </w:rPr>
        <w:t>(</w:t>
      </w:r>
      <w:proofErr w:type="spellStart"/>
      <w:r w:rsidRPr="00821EA0">
        <w:rPr>
          <w:rFonts w:cstheme="minorHAnsi"/>
          <w:sz w:val="24"/>
          <w:szCs w:val="24"/>
        </w:rPr>
        <w:t>i</w:t>
      </w:r>
      <w:proofErr w:type="spellEnd"/>
      <w:r w:rsidRPr="00821EA0">
        <w:rPr>
          <w:rFonts w:cstheme="minorHAnsi"/>
          <w:sz w:val="24"/>
          <w:szCs w:val="24"/>
        </w:rPr>
        <w:t>) Assessment planning and the establishment of an individual plan of service.</w:t>
      </w:r>
    </w:p>
    <w:p w14:paraId="1E46CACA" w14:textId="2A3ED727" w:rsidR="00C129C6" w:rsidRDefault="007D53CD" w:rsidP="007D53CD">
      <w:pPr>
        <w:rPr>
          <w:rFonts w:cstheme="minorHAnsi"/>
          <w:sz w:val="24"/>
          <w:szCs w:val="24"/>
        </w:rPr>
      </w:pPr>
      <w:r w:rsidRPr="00821EA0">
        <w:rPr>
          <w:rFonts w:cstheme="minorHAnsi"/>
          <w:sz w:val="24"/>
          <w:szCs w:val="24"/>
        </w:rPr>
        <w:t>(ii) Maintenance of ongoing follow-up services while the resident is in the home.</w:t>
      </w:r>
    </w:p>
    <w:p w14:paraId="79BBFC10" w14:textId="23CB55A2" w:rsidR="00BD53C4" w:rsidRPr="00CE26D0" w:rsidRDefault="00CE26D0" w:rsidP="007D53CD">
      <w:pPr>
        <w:rPr>
          <w:rFonts w:cstheme="minorHAnsi"/>
          <w:sz w:val="24"/>
          <w:szCs w:val="24"/>
        </w:rPr>
      </w:pPr>
      <w:r w:rsidRPr="00CE26D0">
        <w:rPr>
          <w:sz w:val="23"/>
          <w:szCs w:val="23"/>
        </w:rPr>
        <w:t xml:space="preserve">AFC Licensing </w:t>
      </w:r>
      <w:r w:rsidR="00BD53C4" w:rsidRPr="00CE26D0">
        <w:rPr>
          <w:sz w:val="23"/>
          <w:szCs w:val="23"/>
        </w:rPr>
        <w:t xml:space="preserve">"Special compensation" means payment to an adult foster 7 care facility to ensure the provision of a specialized program in addition to the basic payment for adult foster care. </w:t>
      </w:r>
      <w:proofErr w:type="gramStart"/>
      <w:r w:rsidR="00BD53C4" w:rsidRPr="00CE26D0">
        <w:rPr>
          <w:sz w:val="23"/>
          <w:szCs w:val="23"/>
        </w:rPr>
        <w:t>Special  compensation</w:t>
      </w:r>
      <w:proofErr w:type="gramEnd"/>
      <w:r w:rsidR="00BD53C4" w:rsidRPr="00CE26D0">
        <w:rPr>
          <w:sz w:val="23"/>
          <w:szCs w:val="23"/>
        </w:rPr>
        <w:t xml:space="preserve"> does not include payment received by the adult foster care facility directly from the Medicaid program for personal care services for a resident, or payment received under the supplemental security income program under title XVI of the social security act, 13 42 USC 1381 to 1383f.</w:t>
      </w:r>
    </w:p>
    <w:p w14:paraId="18746BF7" w14:textId="77777777" w:rsidR="00BD53C4" w:rsidRPr="00821EA0" w:rsidRDefault="00BD53C4" w:rsidP="007D53CD">
      <w:pPr>
        <w:rPr>
          <w:rFonts w:cstheme="minorHAnsi"/>
          <w:sz w:val="24"/>
          <w:szCs w:val="24"/>
        </w:rPr>
      </w:pPr>
    </w:p>
    <w:p w14:paraId="4F9E3278" w14:textId="77777777" w:rsidR="00C6064D" w:rsidRPr="00821EA0" w:rsidRDefault="00C6064D" w:rsidP="00C6064D">
      <w:pPr>
        <w:autoSpaceDE w:val="0"/>
        <w:autoSpaceDN w:val="0"/>
        <w:adjustRightInd w:val="0"/>
        <w:spacing w:after="0" w:line="240" w:lineRule="auto"/>
        <w:rPr>
          <w:rFonts w:cstheme="minorHAnsi"/>
          <w:b/>
          <w:bCs/>
          <w:sz w:val="24"/>
          <w:szCs w:val="24"/>
        </w:rPr>
      </w:pPr>
      <w:r w:rsidRPr="00821EA0">
        <w:rPr>
          <w:rFonts w:cstheme="minorHAnsi"/>
          <w:b/>
          <w:bCs/>
          <w:sz w:val="24"/>
          <w:szCs w:val="24"/>
        </w:rPr>
        <w:lastRenderedPageBreak/>
        <w:t>R 400.14206 Staffing requirements.</w:t>
      </w:r>
    </w:p>
    <w:p w14:paraId="21F1015C" w14:textId="23F0C468" w:rsidR="00C6064D" w:rsidRPr="00821EA0" w:rsidRDefault="00C6064D" w:rsidP="00C6064D">
      <w:pPr>
        <w:autoSpaceDE w:val="0"/>
        <w:autoSpaceDN w:val="0"/>
        <w:adjustRightInd w:val="0"/>
        <w:spacing w:after="0" w:line="240" w:lineRule="auto"/>
        <w:rPr>
          <w:rFonts w:cstheme="minorHAnsi"/>
          <w:sz w:val="24"/>
          <w:szCs w:val="24"/>
        </w:rPr>
      </w:pPr>
      <w:r w:rsidRPr="00821EA0">
        <w:rPr>
          <w:rFonts w:cstheme="minorHAnsi"/>
          <w:sz w:val="24"/>
          <w:szCs w:val="24"/>
        </w:rPr>
        <w:t>Rule 206. (1) The ratio of direct care staff to residents shall be adequate as determined by the department, to carry out the responsibilities defined in the act and in these rules and shall not be less than 1 direct care staff to 12 residents and children who are under the age of 12 years.</w:t>
      </w:r>
    </w:p>
    <w:p w14:paraId="5E55631A" w14:textId="77777777" w:rsidR="00C6064D" w:rsidRPr="00821EA0" w:rsidRDefault="00C6064D" w:rsidP="00C6064D">
      <w:pPr>
        <w:autoSpaceDE w:val="0"/>
        <w:autoSpaceDN w:val="0"/>
        <w:adjustRightInd w:val="0"/>
        <w:spacing w:after="0" w:line="240" w:lineRule="auto"/>
        <w:rPr>
          <w:rFonts w:cstheme="minorHAnsi"/>
          <w:sz w:val="24"/>
          <w:szCs w:val="24"/>
        </w:rPr>
      </w:pPr>
    </w:p>
    <w:p w14:paraId="500396B0" w14:textId="73465A58" w:rsidR="00C6064D" w:rsidRPr="00821EA0" w:rsidRDefault="00C6064D" w:rsidP="00C6064D">
      <w:pPr>
        <w:autoSpaceDE w:val="0"/>
        <w:autoSpaceDN w:val="0"/>
        <w:adjustRightInd w:val="0"/>
        <w:spacing w:after="0" w:line="240" w:lineRule="auto"/>
        <w:rPr>
          <w:rFonts w:cstheme="minorHAnsi"/>
          <w:sz w:val="24"/>
          <w:szCs w:val="24"/>
        </w:rPr>
      </w:pPr>
      <w:r w:rsidRPr="00821EA0">
        <w:rPr>
          <w:rFonts w:cstheme="minorHAnsi"/>
          <w:sz w:val="24"/>
          <w:szCs w:val="24"/>
        </w:rPr>
        <w:t xml:space="preserve">(2) A licensee shall </w:t>
      </w:r>
      <w:proofErr w:type="gramStart"/>
      <w:r w:rsidRPr="00821EA0">
        <w:rPr>
          <w:rFonts w:cstheme="minorHAnsi"/>
          <w:sz w:val="24"/>
          <w:szCs w:val="24"/>
        </w:rPr>
        <w:t>have sufficient direct care staff on duty at all times</w:t>
      </w:r>
      <w:proofErr w:type="gramEnd"/>
      <w:r w:rsidRPr="00821EA0">
        <w:rPr>
          <w:rFonts w:cstheme="minorHAnsi"/>
          <w:sz w:val="24"/>
          <w:szCs w:val="24"/>
        </w:rPr>
        <w:t xml:space="preserve"> for the supervision, personal care, and protection of residents and to provide the services specified in the resident's resident care agreement and assessment plan.</w:t>
      </w:r>
    </w:p>
    <w:p w14:paraId="6CD3416B" w14:textId="77777777" w:rsidR="00C6064D" w:rsidRPr="00821EA0" w:rsidRDefault="00C6064D" w:rsidP="00C6064D">
      <w:pPr>
        <w:autoSpaceDE w:val="0"/>
        <w:autoSpaceDN w:val="0"/>
        <w:adjustRightInd w:val="0"/>
        <w:spacing w:after="0" w:line="240" w:lineRule="auto"/>
        <w:rPr>
          <w:rFonts w:cstheme="minorHAnsi"/>
          <w:sz w:val="24"/>
          <w:szCs w:val="24"/>
        </w:rPr>
      </w:pPr>
    </w:p>
    <w:p w14:paraId="019CFD54" w14:textId="77777777" w:rsidR="005F0A50" w:rsidRPr="00821EA0" w:rsidRDefault="005F0A50" w:rsidP="00A77A41">
      <w:pPr>
        <w:autoSpaceDE w:val="0"/>
        <w:autoSpaceDN w:val="0"/>
        <w:adjustRightInd w:val="0"/>
        <w:spacing w:after="0" w:line="240" w:lineRule="auto"/>
        <w:rPr>
          <w:rFonts w:cstheme="minorHAnsi"/>
          <w:b/>
          <w:bCs/>
          <w:sz w:val="24"/>
          <w:szCs w:val="24"/>
        </w:rPr>
      </w:pPr>
    </w:p>
    <w:p w14:paraId="2272D572" w14:textId="08AA2012" w:rsidR="00A77A41" w:rsidRPr="00821EA0" w:rsidRDefault="00A77A41" w:rsidP="00A77A41">
      <w:pPr>
        <w:autoSpaceDE w:val="0"/>
        <w:autoSpaceDN w:val="0"/>
        <w:adjustRightInd w:val="0"/>
        <w:spacing w:after="0" w:line="240" w:lineRule="auto"/>
        <w:rPr>
          <w:rFonts w:cstheme="minorHAnsi"/>
          <w:b/>
          <w:bCs/>
          <w:sz w:val="24"/>
          <w:szCs w:val="24"/>
        </w:rPr>
      </w:pPr>
      <w:r w:rsidRPr="00821EA0">
        <w:rPr>
          <w:rFonts w:cstheme="minorHAnsi"/>
          <w:b/>
          <w:bCs/>
          <w:sz w:val="24"/>
          <w:szCs w:val="24"/>
        </w:rPr>
        <w:t>R 400.14301 Resident admission criteria; resident assessment plan; emergency admission; resident care agreement; physician's instructions; health care appraisal.</w:t>
      </w:r>
    </w:p>
    <w:p w14:paraId="20A33EB3" w14:textId="77777777" w:rsidR="005F0A50" w:rsidRPr="00821EA0" w:rsidRDefault="005F0A50" w:rsidP="00A77A41">
      <w:pPr>
        <w:autoSpaceDE w:val="0"/>
        <w:autoSpaceDN w:val="0"/>
        <w:adjustRightInd w:val="0"/>
        <w:spacing w:after="0" w:line="240" w:lineRule="auto"/>
        <w:rPr>
          <w:rFonts w:cstheme="minorHAnsi"/>
          <w:b/>
          <w:bCs/>
          <w:sz w:val="24"/>
          <w:szCs w:val="24"/>
        </w:rPr>
      </w:pPr>
    </w:p>
    <w:p w14:paraId="71295E78" w14:textId="23C9AC65" w:rsidR="00A77A41" w:rsidRPr="00821EA0" w:rsidRDefault="00A77A41" w:rsidP="00A77A41">
      <w:pPr>
        <w:autoSpaceDE w:val="0"/>
        <w:autoSpaceDN w:val="0"/>
        <w:adjustRightInd w:val="0"/>
        <w:spacing w:after="0" w:line="240" w:lineRule="auto"/>
        <w:rPr>
          <w:rFonts w:cstheme="minorHAnsi"/>
          <w:sz w:val="24"/>
          <w:szCs w:val="24"/>
        </w:rPr>
      </w:pPr>
      <w:r w:rsidRPr="00821EA0">
        <w:rPr>
          <w:rFonts w:cstheme="minorHAnsi"/>
          <w:sz w:val="24"/>
          <w:szCs w:val="24"/>
        </w:rPr>
        <w:t>Rule 301. (1) A licensee shall not accept, retain, or care for a resident who requires continuous nursing care. This does not preclude the accommodation of a resident who becomes temporarily ill while in the home, but who does not require continuous nursing care.</w:t>
      </w:r>
    </w:p>
    <w:p w14:paraId="68592101" w14:textId="77777777" w:rsidR="00A77A41" w:rsidRPr="00821EA0" w:rsidRDefault="00A77A41" w:rsidP="00A77A41">
      <w:pPr>
        <w:autoSpaceDE w:val="0"/>
        <w:autoSpaceDN w:val="0"/>
        <w:adjustRightInd w:val="0"/>
        <w:spacing w:after="0" w:line="240" w:lineRule="auto"/>
        <w:rPr>
          <w:rFonts w:cstheme="minorHAnsi"/>
          <w:sz w:val="24"/>
          <w:szCs w:val="24"/>
        </w:rPr>
      </w:pPr>
    </w:p>
    <w:p w14:paraId="34266056" w14:textId="0505FEA2" w:rsidR="00A77A41" w:rsidRPr="00821EA0" w:rsidRDefault="00A77A41" w:rsidP="00A77A41">
      <w:pPr>
        <w:autoSpaceDE w:val="0"/>
        <w:autoSpaceDN w:val="0"/>
        <w:adjustRightInd w:val="0"/>
        <w:spacing w:after="0" w:line="240" w:lineRule="auto"/>
        <w:rPr>
          <w:rFonts w:cstheme="minorHAnsi"/>
          <w:sz w:val="24"/>
          <w:szCs w:val="24"/>
        </w:rPr>
      </w:pPr>
      <w:r w:rsidRPr="00821EA0">
        <w:rPr>
          <w:rFonts w:cstheme="minorHAnsi"/>
          <w:sz w:val="24"/>
          <w:szCs w:val="24"/>
        </w:rPr>
        <w:t xml:space="preserve">(2) A licensee shall not accept or retain a resident for care unless and until the licensee has completed a written assessment of the resident and determined that the resident is suitable pursuant to </w:t>
      </w:r>
      <w:proofErr w:type="gramStart"/>
      <w:r w:rsidRPr="00821EA0">
        <w:rPr>
          <w:rFonts w:cstheme="minorHAnsi"/>
          <w:sz w:val="24"/>
          <w:szCs w:val="24"/>
        </w:rPr>
        <w:t>all of</w:t>
      </w:r>
      <w:proofErr w:type="gramEnd"/>
      <w:r w:rsidRPr="00821EA0">
        <w:rPr>
          <w:rFonts w:cstheme="minorHAnsi"/>
          <w:sz w:val="24"/>
          <w:szCs w:val="24"/>
        </w:rPr>
        <w:t xml:space="preserve"> the following provisions: </w:t>
      </w:r>
    </w:p>
    <w:p w14:paraId="3DF8B0F9" w14:textId="77777777" w:rsidR="005F0A50" w:rsidRPr="00821EA0" w:rsidRDefault="005F0A50" w:rsidP="00A77A41">
      <w:pPr>
        <w:autoSpaceDE w:val="0"/>
        <w:autoSpaceDN w:val="0"/>
        <w:adjustRightInd w:val="0"/>
        <w:spacing w:after="0" w:line="240" w:lineRule="auto"/>
        <w:rPr>
          <w:rFonts w:cstheme="minorHAnsi"/>
          <w:sz w:val="24"/>
          <w:szCs w:val="24"/>
        </w:rPr>
      </w:pPr>
    </w:p>
    <w:p w14:paraId="3F4A875A" w14:textId="77777777" w:rsidR="00A77A41" w:rsidRPr="00821EA0" w:rsidRDefault="00A77A41" w:rsidP="00A77A41">
      <w:pPr>
        <w:autoSpaceDE w:val="0"/>
        <w:autoSpaceDN w:val="0"/>
        <w:adjustRightInd w:val="0"/>
        <w:spacing w:after="0" w:line="240" w:lineRule="auto"/>
        <w:rPr>
          <w:rFonts w:cstheme="minorHAnsi"/>
          <w:b/>
          <w:bCs/>
          <w:i/>
          <w:iCs/>
          <w:sz w:val="24"/>
          <w:szCs w:val="24"/>
          <w:highlight w:val="yellow"/>
          <w:u w:val="single"/>
        </w:rPr>
      </w:pPr>
      <w:r w:rsidRPr="00821EA0">
        <w:rPr>
          <w:rFonts w:cstheme="minorHAnsi"/>
          <w:sz w:val="24"/>
          <w:szCs w:val="24"/>
          <w:highlight w:val="yellow"/>
        </w:rPr>
        <w:t xml:space="preserve">(a) </w:t>
      </w:r>
      <w:r w:rsidRPr="00821EA0">
        <w:rPr>
          <w:rFonts w:cstheme="minorHAnsi"/>
          <w:b/>
          <w:bCs/>
          <w:i/>
          <w:iCs/>
          <w:sz w:val="24"/>
          <w:szCs w:val="24"/>
          <w:highlight w:val="yellow"/>
          <w:u w:val="single"/>
        </w:rPr>
        <w:t>The amount of personal care, supervision, and protection that is required by</w:t>
      </w:r>
    </w:p>
    <w:p w14:paraId="44007BA8" w14:textId="293765CF" w:rsidR="00A77A41" w:rsidRPr="00821EA0" w:rsidRDefault="00A77A41" w:rsidP="00A77A41">
      <w:pPr>
        <w:autoSpaceDE w:val="0"/>
        <w:autoSpaceDN w:val="0"/>
        <w:adjustRightInd w:val="0"/>
        <w:spacing w:after="0" w:line="240" w:lineRule="auto"/>
        <w:rPr>
          <w:rFonts w:cstheme="minorHAnsi"/>
          <w:b/>
          <w:bCs/>
          <w:i/>
          <w:iCs/>
          <w:sz w:val="24"/>
          <w:szCs w:val="24"/>
          <w:u w:val="single"/>
        </w:rPr>
      </w:pPr>
      <w:proofErr w:type="gramStart"/>
      <w:r w:rsidRPr="00821EA0">
        <w:rPr>
          <w:rFonts w:cstheme="minorHAnsi"/>
          <w:b/>
          <w:bCs/>
          <w:i/>
          <w:iCs/>
          <w:sz w:val="24"/>
          <w:szCs w:val="24"/>
          <w:highlight w:val="yellow"/>
          <w:u w:val="single"/>
        </w:rPr>
        <w:t>the</w:t>
      </w:r>
      <w:proofErr w:type="gramEnd"/>
      <w:r w:rsidRPr="00821EA0">
        <w:rPr>
          <w:rFonts w:cstheme="minorHAnsi"/>
          <w:b/>
          <w:bCs/>
          <w:i/>
          <w:iCs/>
          <w:sz w:val="24"/>
          <w:szCs w:val="24"/>
          <w:highlight w:val="yellow"/>
          <w:u w:val="single"/>
        </w:rPr>
        <w:t xml:space="preserve"> resident is available in the home.</w:t>
      </w:r>
    </w:p>
    <w:p w14:paraId="3F9FD5AF" w14:textId="77777777" w:rsidR="0012135D" w:rsidRPr="00821EA0" w:rsidRDefault="0012135D" w:rsidP="0012135D">
      <w:pPr>
        <w:autoSpaceDE w:val="0"/>
        <w:autoSpaceDN w:val="0"/>
        <w:adjustRightInd w:val="0"/>
        <w:spacing w:after="0" w:line="240" w:lineRule="auto"/>
        <w:rPr>
          <w:rFonts w:cstheme="minorHAnsi"/>
          <w:b/>
          <w:bCs/>
          <w:sz w:val="24"/>
          <w:szCs w:val="24"/>
        </w:rPr>
      </w:pPr>
    </w:p>
    <w:p w14:paraId="217BBF3D" w14:textId="77777777" w:rsidR="0012135D" w:rsidRPr="00821EA0" w:rsidRDefault="0012135D" w:rsidP="0012135D">
      <w:pPr>
        <w:autoSpaceDE w:val="0"/>
        <w:autoSpaceDN w:val="0"/>
        <w:adjustRightInd w:val="0"/>
        <w:spacing w:after="0" w:line="240" w:lineRule="auto"/>
        <w:rPr>
          <w:rFonts w:cstheme="minorHAnsi"/>
          <w:b/>
          <w:bCs/>
          <w:sz w:val="24"/>
          <w:szCs w:val="24"/>
        </w:rPr>
      </w:pPr>
    </w:p>
    <w:p w14:paraId="194BB347" w14:textId="71D55DC8" w:rsidR="0012135D" w:rsidRPr="00821EA0" w:rsidRDefault="0012135D" w:rsidP="0012135D">
      <w:pPr>
        <w:autoSpaceDE w:val="0"/>
        <w:autoSpaceDN w:val="0"/>
        <w:adjustRightInd w:val="0"/>
        <w:spacing w:after="0" w:line="240" w:lineRule="auto"/>
        <w:rPr>
          <w:rFonts w:cstheme="minorHAnsi"/>
          <w:b/>
          <w:bCs/>
          <w:sz w:val="24"/>
          <w:szCs w:val="24"/>
        </w:rPr>
      </w:pPr>
      <w:r w:rsidRPr="00821EA0">
        <w:rPr>
          <w:rFonts w:cstheme="minorHAnsi"/>
          <w:b/>
          <w:bCs/>
          <w:sz w:val="24"/>
          <w:szCs w:val="24"/>
        </w:rPr>
        <w:t>R 400.14303 Resident care; licensee responsibilities.</w:t>
      </w:r>
    </w:p>
    <w:p w14:paraId="1DEA2273" w14:textId="77777777" w:rsidR="00B4620A" w:rsidRPr="00821EA0" w:rsidRDefault="00B4620A" w:rsidP="0012135D">
      <w:pPr>
        <w:autoSpaceDE w:val="0"/>
        <w:autoSpaceDN w:val="0"/>
        <w:adjustRightInd w:val="0"/>
        <w:spacing w:after="0" w:line="240" w:lineRule="auto"/>
        <w:rPr>
          <w:rFonts w:cstheme="minorHAnsi"/>
          <w:b/>
          <w:bCs/>
          <w:sz w:val="24"/>
          <w:szCs w:val="24"/>
        </w:rPr>
      </w:pPr>
    </w:p>
    <w:p w14:paraId="77DD1040" w14:textId="190127CA" w:rsidR="0012135D" w:rsidRPr="00821EA0" w:rsidRDefault="0012135D" w:rsidP="0012135D">
      <w:pPr>
        <w:autoSpaceDE w:val="0"/>
        <w:autoSpaceDN w:val="0"/>
        <w:adjustRightInd w:val="0"/>
        <w:spacing w:after="0" w:line="240" w:lineRule="auto"/>
        <w:rPr>
          <w:rFonts w:cstheme="minorHAnsi"/>
          <w:sz w:val="24"/>
          <w:szCs w:val="24"/>
        </w:rPr>
      </w:pPr>
      <w:r w:rsidRPr="00821EA0">
        <w:rPr>
          <w:rFonts w:cstheme="minorHAnsi"/>
          <w:sz w:val="24"/>
          <w:szCs w:val="24"/>
        </w:rPr>
        <w:t>Rule 303. (1) Care and services that are provided to a resident by the home shall be designed to maintain and improve a resident's physical and intellectual functioning and independence. A licensee shall ensure that all interactions with residents promote and encourage cooperation, self-esteem, self-direction, independence, and normalization.</w:t>
      </w:r>
    </w:p>
    <w:p w14:paraId="6E388D02" w14:textId="77777777" w:rsidR="00B4620A" w:rsidRPr="00821EA0" w:rsidRDefault="00B4620A" w:rsidP="0012135D">
      <w:pPr>
        <w:autoSpaceDE w:val="0"/>
        <w:autoSpaceDN w:val="0"/>
        <w:adjustRightInd w:val="0"/>
        <w:spacing w:after="0" w:line="240" w:lineRule="auto"/>
        <w:rPr>
          <w:rFonts w:cstheme="minorHAnsi"/>
          <w:sz w:val="24"/>
          <w:szCs w:val="24"/>
        </w:rPr>
      </w:pPr>
    </w:p>
    <w:p w14:paraId="0F5510EC" w14:textId="23A40135" w:rsidR="0012135D" w:rsidRPr="00821EA0" w:rsidRDefault="0012135D" w:rsidP="0012135D">
      <w:pPr>
        <w:autoSpaceDE w:val="0"/>
        <w:autoSpaceDN w:val="0"/>
        <w:adjustRightInd w:val="0"/>
        <w:spacing w:after="0" w:line="240" w:lineRule="auto"/>
        <w:rPr>
          <w:rFonts w:cstheme="minorHAnsi"/>
          <w:b/>
          <w:bCs/>
          <w:i/>
          <w:iCs/>
          <w:sz w:val="24"/>
          <w:szCs w:val="24"/>
          <w:u w:val="single"/>
        </w:rPr>
      </w:pPr>
      <w:r w:rsidRPr="00821EA0">
        <w:rPr>
          <w:rFonts w:cstheme="minorHAnsi"/>
          <w:sz w:val="24"/>
          <w:szCs w:val="24"/>
        </w:rPr>
        <w:t xml:space="preserve">(2) A licensee shall provide supervision, protection, </w:t>
      </w:r>
      <w:r w:rsidRPr="00821EA0">
        <w:rPr>
          <w:rFonts w:cstheme="minorHAnsi"/>
          <w:b/>
          <w:bCs/>
          <w:i/>
          <w:iCs/>
          <w:sz w:val="24"/>
          <w:szCs w:val="24"/>
          <w:u w:val="single"/>
        </w:rPr>
        <w:t>and personal care as defined in</w:t>
      </w:r>
      <w:r w:rsidR="00B4620A" w:rsidRPr="00821EA0">
        <w:rPr>
          <w:rFonts w:cstheme="minorHAnsi"/>
          <w:b/>
          <w:bCs/>
          <w:i/>
          <w:iCs/>
          <w:sz w:val="24"/>
          <w:szCs w:val="24"/>
          <w:u w:val="single"/>
        </w:rPr>
        <w:t xml:space="preserve"> </w:t>
      </w:r>
      <w:r w:rsidRPr="00821EA0">
        <w:rPr>
          <w:rFonts w:cstheme="minorHAnsi"/>
          <w:b/>
          <w:bCs/>
          <w:i/>
          <w:iCs/>
          <w:sz w:val="24"/>
          <w:szCs w:val="24"/>
          <w:u w:val="single"/>
        </w:rPr>
        <w:t>the act and as specified in the resident's written assessment plan.</w:t>
      </w:r>
    </w:p>
    <w:p w14:paraId="61C7BB81" w14:textId="77777777" w:rsidR="00B4620A" w:rsidRPr="00821EA0" w:rsidRDefault="00B4620A" w:rsidP="0012135D">
      <w:pPr>
        <w:autoSpaceDE w:val="0"/>
        <w:autoSpaceDN w:val="0"/>
        <w:adjustRightInd w:val="0"/>
        <w:spacing w:after="0" w:line="240" w:lineRule="auto"/>
        <w:rPr>
          <w:rFonts w:cstheme="minorHAnsi"/>
          <w:sz w:val="24"/>
          <w:szCs w:val="24"/>
        </w:rPr>
      </w:pPr>
    </w:p>
    <w:p w14:paraId="67F20086" w14:textId="4F46246B" w:rsidR="0012135D" w:rsidRPr="00821EA0" w:rsidRDefault="0012135D" w:rsidP="0012135D">
      <w:pPr>
        <w:autoSpaceDE w:val="0"/>
        <w:autoSpaceDN w:val="0"/>
        <w:adjustRightInd w:val="0"/>
        <w:spacing w:after="0" w:line="240" w:lineRule="auto"/>
        <w:rPr>
          <w:rFonts w:cstheme="minorHAnsi"/>
          <w:sz w:val="24"/>
          <w:szCs w:val="24"/>
        </w:rPr>
      </w:pPr>
      <w:r w:rsidRPr="00821EA0">
        <w:rPr>
          <w:rFonts w:cstheme="minorHAnsi"/>
          <w:sz w:val="24"/>
          <w:szCs w:val="24"/>
        </w:rPr>
        <w:t>(3) A licensee shall assure the availability of transportation services as provided for</w:t>
      </w:r>
      <w:r w:rsidR="00B4620A" w:rsidRPr="00821EA0">
        <w:rPr>
          <w:rFonts w:cstheme="minorHAnsi"/>
          <w:sz w:val="24"/>
          <w:szCs w:val="24"/>
        </w:rPr>
        <w:t xml:space="preserve"> </w:t>
      </w:r>
      <w:r w:rsidRPr="00821EA0">
        <w:rPr>
          <w:rFonts w:cstheme="minorHAnsi"/>
          <w:sz w:val="24"/>
          <w:szCs w:val="24"/>
        </w:rPr>
        <w:t>in the resident care agreement.</w:t>
      </w:r>
    </w:p>
    <w:p w14:paraId="22064836" w14:textId="77777777" w:rsidR="00B4620A" w:rsidRPr="00821EA0" w:rsidRDefault="00B4620A" w:rsidP="0012135D">
      <w:pPr>
        <w:autoSpaceDE w:val="0"/>
        <w:autoSpaceDN w:val="0"/>
        <w:adjustRightInd w:val="0"/>
        <w:spacing w:after="0" w:line="240" w:lineRule="auto"/>
        <w:rPr>
          <w:rFonts w:cstheme="minorHAnsi"/>
          <w:sz w:val="24"/>
          <w:szCs w:val="24"/>
        </w:rPr>
      </w:pPr>
    </w:p>
    <w:p w14:paraId="4A0B0658" w14:textId="77777777" w:rsidR="0012135D" w:rsidRPr="00821EA0" w:rsidRDefault="0012135D" w:rsidP="0012135D">
      <w:pPr>
        <w:autoSpaceDE w:val="0"/>
        <w:autoSpaceDN w:val="0"/>
        <w:adjustRightInd w:val="0"/>
        <w:spacing w:after="0" w:line="240" w:lineRule="auto"/>
        <w:rPr>
          <w:rFonts w:cstheme="minorHAnsi"/>
          <w:sz w:val="24"/>
          <w:szCs w:val="24"/>
        </w:rPr>
      </w:pPr>
      <w:r w:rsidRPr="00821EA0">
        <w:rPr>
          <w:rFonts w:cstheme="minorHAnsi"/>
          <w:sz w:val="24"/>
          <w:szCs w:val="24"/>
        </w:rPr>
        <w:t xml:space="preserve">(4) A licensee shall provide </w:t>
      </w:r>
      <w:proofErr w:type="gramStart"/>
      <w:r w:rsidRPr="00821EA0">
        <w:rPr>
          <w:rFonts w:cstheme="minorHAnsi"/>
          <w:sz w:val="24"/>
          <w:szCs w:val="24"/>
        </w:rPr>
        <w:t>all of</w:t>
      </w:r>
      <w:proofErr w:type="gramEnd"/>
      <w:r w:rsidRPr="00821EA0">
        <w:rPr>
          <w:rFonts w:cstheme="minorHAnsi"/>
          <w:sz w:val="24"/>
          <w:szCs w:val="24"/>
        </w:rPr>
        <w:t xml:space="preserve"> the following:</w:t>
      </w:r>
    </w:p>
    <w:p w14:paraId="23FF4CDD" w14:textId="77777777" w:rsidR="0012135D" w:rsidRPr="00821EA0" w:rsidRDefault="0012135D" w:rsidP="0012135D">
      <w:pPr>
        <w:autoSpaceDE w:val="0"/>
        <w:autoSpaceDN w:val="0"/>
        <w:adjustRightInd w:val="0"/>
        <w:spacing w:after="0" w:line="240" w:lineRule="auto"/>
        <w:rPr>
          <w:rFonts w:cstheme="minorHAnsi"/>
          <w:sz w:val="24"/>
          <w:szCs w:val="24"/>
        </w:rPr>
      </w:pPr>
      <w:r w:rsidRPr="00821EA0">
        <w:rPr>
          <w:rFonts w:cstheme="minorHAnsi"/>
          <w:sz w:val="24"/>
          <w:szCs w:val="24"/>
        </w:rPr>
        <w:t>(a) An opportunity for the resident to develop positive social skills.</w:t>
      </w:r>
    </w:p>
    <w:p w14:paraId="14348D89" w14:textId="77777777" w:rsidR="0012135D" w:rsidRPr="00821EA0" w:rsidRDefault="0012135D" w:rsidP="0012135D">
      <w:pPr>
        <w:autoSpaceDE w:val="0"/>
        <w:autoSpaceDN w:val="0"/>
        <w:adjustRightInd w:val="0"/>
        <w:spacing w:after="0" w:line="240" w:lineRule="auto"/>
        <w:rPr>
          <w:rFonts w:cstheme="minorHAnsi"/>
          <w:sz w:val="24"/>
          <w:szCs w:val="24"/>
        </w:rPr>
      </w:pPr>
      <w:r w:rsidRPr="00821EA0">
        <w:rPr>
          <w:rFonts w:cstheme="minorHAnsi"/>
          <w:sz w:val="24"/>
          <w:szCs w:val="24"/>
        </w:rPr>
        <w:t>(b) An opportunity for the resident to have contact with relatives and friends.</w:t>
      </w:r>
    </w:p>
    <w:p w14:paraId="3F266CAE" w14:textId="77777777" w:rsidR="0012135D" w:rsidRPr="00821EA0" w:rsidRDefault="0012135D" w:rsidP="0012135D">
      <w:pPr>
        <w:autoSpaceDE w:val="0"/>
        <w:autoSpaceDN w:val="0"/>
        <w:adjustRightInd w:val="0"/>
        <w:spacing w:after="0" w:line="240" w:lineRule="auto"/>
        <w:rPr>
          <w:rFonts w:cstheme="minorHAnsi"/>
          <w:sz w:val="24"/>
          <w:szCs w:val="24"/>
        </w:rPr>
      </w:pPr>
      <w:r w:rsidRPr="00821EA0">
        <w:rPr>
          <w:rFonts w:cstheme="minorHAnsi"/>
          <w:sz w:val="24"/>
          <w:szCs w:val="24"/>
        </w:rPr>
        <w:t>(c) An opportunity for community-based recreational activities.</w:t>
      </w:r>
    </w:p>
    <w:p w14:paraId="4024139F" w14:textId="77777777" w:rsidR="0012135D" w:rsidRPr="00821EA0" w:rsidRDefault="0012135D" w:rsidP="0012135D">
      <w:pPr>
        <w:autoSpaceDE w:val="0"/>
        <w:autoSpaceDN w:val="0"/>
        <w:adjustRightInd w:val="0"/>
        <w:spacing w:after="0" w:line="240" w:lineRule="auto"/>
        <w:rPr>
          <w:rFonts w:cstheme="minorHAnsi"/>
          <w:sz w:val="24"/>
          <w:szCs w:val="24"/>
        </w:rPr>
      </w:pPr>
      <w:r w:rsidRPr="00821EA0">
        <w:rPr>
          <w:rFonts w:cstheme="minorHAnsi"/>
          <w:sz w:val="24"/>
          <w:szCs w:val="24"/>
        </w:rPr>
        <w:t>(d) An opportunity for privacy and leisure time.</w:t>
      </w:r>
    </w:p>
    <w:p w14:paraId="2B87FBC1" w14:textId="2B105A60" w:rsidR="00C6064D" w:rsidRPr="00821EA0" w:rsidRDefault="0012135D" w:rsidP="0012135D">
      <w:pPr>
        <w:autoSpaceDE w:val="0"/>
        <w:autoSpaceDN w:val="0"/>
        <w:adjustRightInd w:val="0"/>
        <w:spacing w:after="0" w:line="240" w:lineRule="auto"/>
        <w:rPr>
          <w:rFonts w:cstheme="minorHAnsi"/>
          <w:sz w:val="24"/>
          <w:szCs w:val="24"/>
        </w:rPr>
      </w:pPr>
      <w:r w:rsidRPr="00821EA0">
        <w:rPr>
          <w:rFonts w:cstheme="minorHAnsi"/>
          <w:sz w:val="24"/>
          <w:szCs w:val="24"/>
        </w:rPr>
        <w:lastRenderedPageBreak/>
        <w:t>(e) An opportunity for religious education and attendance at religious services of</w:t>
      </w:r>
      <w:r w:rsidR="007E0B3E" w:rsidRPr="00821EA0">
        <w:rPr>
          <w:rFonts w:cstheme="minorHAnsi"/>
          <w:sz w:val="24"/>
          <w:szCs w:val="24"/>
        </w:rPr>
        <w:t xml:space="preserve"> </w:t>
      </w:r>
      <w:r w:rsidRPr="00821EA0">
        <w:rPr>
          <w:rFonts w:cstheme="minorHAnsi"/>
          <w:sz w:val="24"/>
          <w:szCs w:val="24"/>
        </w:rPr>
        <w:t xml:space="preserve">the </w:t>
      </w:r>
      <w:proofErr w:type="spellStart"/>
      <w:r w:rsidRPr="00821EA0">
        <w:rPr>
          <w:rFonts w:cstheme="minorHAnsi"/>
          <w:sz w:val="24"/>
          <w:szCs w:val="24"/>
        </w:rPr>
        <w:t>resident's</w:t>
      </w:r>
      <w:proofErr w:type="spellEnd"/>
      <w:r w:rsidRPr="00821EA0">
        <w:rPr>
          <w:rFonts w:cstheme="minorHAnsi"/>
          <w:sz w:val="24"/>
          <w:szCs w:val="24"/>
        </w:rPr>
        <w:t xml:space="preserve"> choice.</w:t>
      </w:r>
    </w:p>
    <w:p w14:paraId="7666AC58" w14:textId="77777777" w:rsidR="00694FC1" w:rsidRDefault="00694FC1" w:rsidP="0012135D">
      <w:pPr>
        <w:autoSpaceDE w:val="0"/>
        <w:autoSpaceDN w:val="0"/>
        <w:adjustRightInd w:val="0"/>
        <w:spacing w:after="0" w:line="240" w:lineRule="auto"/>
        <w:rPr>
          <w:rFonts w:ascii="Times New Roman" w:hAnsi="Times New Roman" w:cs="Times New Roman"/>
          <w:sz w:val="24"/>
          <w:szCs w:val="24"/>
        </w:rPr>
      </w:pPr>
    </w:p>
    <w:p w14:paraId="1052DB2D" w14:textId="21561F0F" w:rsidR="00D30975" w:rsidRPr="009A5775" w:rsidRDefault="00E7312D" w:rsidP="0012135D">
      <w:pPr>
        <w:autoSpaceDE w:val="0"/>
        <w:autoSpaceDN w:val="0"/>
        <w:adjustRightInd w:val="0"/>
        <w:spacing w:after="0" w:line="240" w:lineRule="auto"/>
        <w:rPr>
          <w:rFonts w:cstheme="minorHAnsi"/>
          <w:sz w:val="24"/>
          <w:szCs w:val="24"/>
        </w:rPr>
      </w:pPr>
      <w:r w:rsidRPr="009A5775">
        <w:rPr>
          <w:rFonts w:cstheme="minorHAnsi"/>
          <w:sz w:val="24"/>
          <w:szCs w:val="24"/>
        </w:rPr>
        <w:t>Assessment Plan for AFC Residents</w:t>
      </w:r>
    </w:p>
    <w:p w14:paraId="6D643055" w14:textId="27F8CEEF" w:rsidR="00694FC1" w:rsidRPr="009A5775" w:rsidRDefault="00000000" w:rsidP="0012135D">
      <w:pPr>
        <w:autoSpaceDE w:val="0"/>
        <w:autoSpaceDN w:val="0"/>
        <w:adjustRightInd w:val="0"/>
        <w:spacing w:after="0" w:line="240" w:lineRule="auto"/>
        <w:rPr>
          <w:rFonts w:cstheme="minorHAnsi"/>
          <w:sz w:val="24"/>
          <w:szCs w:val="24"/>
        </w:rPr>
      </w:pPr>
      <w:hyperlink r:id="rId10" w:history="1">
        <w:r w:rsidR="00E7312D" w:rsidRPr="009A5775">
          <w:rPr>
            <w:rStyle w:val="Hyperlink"/>
            <w:rFonts w:cstheme="minorHAnsi"/>
            <w:sz w:val="24"/>
            <w:szCs w:val="24"/>
          </w:rPr>
          <w:t>https://www.michigan.gov/-/media/Project/Websites/lara/bchs/Folder7/AFC_Starter_Packet_Sample_1_16_fillable.pdf?rev=941ac42fbf8f42a6b24610dd1c69b003</w:t>
        </w:r>
      </w:hyperlink>
    </w:p>
    <w:p w14:paraId="14E8154B" w14:textId="77777777" w:rsidR="00E7312D" w:rsidRPr="009A5775" w:rsidRDefault="00E7312D" w:rsidP="0012135D">
      <w:pPr>
        <w:autoSpaceDE w:val="0"/>
        <w:autoSpaceDN w:val="0"/>
        <w:adjustRightInd w:val="0"/>
        <w:spacing w:after="0" w:line="240" w:lineRule="auto"/>
        <w:rPr>
          <w:rFonts w:cstheme="minorHAnsi"/>
          <w:sz w:val="24"/>
          <w:szCs w:val="24"/>
        </w:rPr>
      </w:pPr>
    </w:p>
    <w:p w14:paraId="01606864" w14:textId="53A59645" w:rsidR="00E7312D" w:rsidRPr="009A5775" w:rsidRDefault="006C08F1" w:rsidP="0012135D">
      <w:pPr>
        <w:autoSpaceDE w:val="0"/>
        <w:autoSpaceDN w:val="0"/>
        <w:adjustRightInd w:val="0"/>
        <w:spacing w:after="0" w:line="240" w:lineRule="auto"/>
        <w:rPr>
          <w:rFonts w:cstheme="minorHAnsi"/>
          <w:sz w:val="24"/>
          <w:szCs w:val="24"/>
        </w:rPr>
      </w:pPr>
      <w:r w:rsidRPr="009A5775">
        <w:rPr>
          <w:rFonts w:cstheme="minorHAnsi"/>
          <w:sz w:val="24"/>
          <w:szCs w:val="24"/>
        </w:rPr>
        <w:t>The AFC assessment r</w:t>
      </w:r>
      <w:r w:rsidR="00497E8C" w:rsidRPr="009A5775">
        <w:rPr>
          <w:rFonts w:cstheme="minorHAnsi"/>
          <w:sz w:val="24"/>
          <w:szCs w:val="24"/>
        </w:rPr>
        <w:t>eviews</w:t>
      </w:r>
      <w:r w:rsidR="00E7312D" w:rsidRPr="009A5775">
        <w:rPr>
          <w:rFonts w:cstheme="minorHAnsi"/>
          <w:sz w:val="24"/>
          <w:szCs w:val="24"/>
        </w:rPr>
        <w:t xml:space="preserve"> all </w:t>
      </w:r>
      <w:r w:rsidRPr="009A5775">
        <w:rPr>
          <w:rFonts w:cstheme="minorHAnsi"/>
          <w:sz w:val="24"/>
          <w:szCs w:val="24"/>
        </w:rPr>
        <w:t>p</w:t>
      </w:r>
      <w:r w:rsidR="00E7312D" w:rsidRPr="009A5775">
        <w:rPr>
          <w:rFonts w:cstheme="minorHAnsi"/>
          <w:sz w:val="24"/>
          <w:szCs w:val="24"/>
        </w:rPr>
        <w:t xml:space="preserve">ersonal </w:t>
      </w:r>
      <w:r w:rsidRPr="009A5775">
        <w:rPr>
          <w:rFonts w:cstheme="minorHAnsi"/>
          <w:sz w:val="24"/>
          <w:szCs w:val="24"/>
        </w:rPr>
        <w:t>c</w:t>
      </w:r>
      <w:r w:rsidR="00E7312D" w:rsidRPr="009A5775">
        <w:rPr>
          <w:rFonts w:cstheme="minorHAnsi"/>
          <w:sz w:val="24"/>
          <w:szCs w:val="24"/>
        </w:rPr>
        <w:t xml:space="preserve">are </w:t>
      </w:r>
      <w:proofErr w:type="gramStart"/>
      <w:r w:rsidR="00497E8C" w:rsidRPr="009A5775">
        <w:rPr>
          <w:rFonts w:cstheme="minorHAnsi"/>
          <w:sz w:val="24"/>
          <w:szCs w:val="24"/>
        </w:rPr>
        <w:t>items</w:t>
      </w:r>
      <w:proofErr w:type="gramEnd"/>
    </w:p>
    <w:p w14:paraId="09A9C2D5" w14:textId="75C78698" w:rsidR="002100B1" w:rsidRPr="009A5775" w:rsidRDefault="00BD63D7" w:rsidP="005E5DB2">
      <w:pPr>
        <w:pStyle w:val="ListParagraph"/>
        <w:numPr>
          <w:ilvl w:val="0"/>
          <w:numId w:val="2"/>
        </w:numPr>
        <w:autoSpaceDE w:val="0"/>
        <w:autoSpaceDN w:val="0"/>
        <w:adjustRightInd w:val="0"/>
        <w:spacing w:after="0" w:line="240" w:lineRule="auto"/>
        <w:rPr>
          <w:rFonts w:cstheme="minorHAnsi"/>
          <w:sz w:val="24"/>
          <w:szCs w:val="24"/>
        </w:rPr>
      </w:pPr>
      <w:r w:rsidRPr="009A5775">
        <w:rPr>
          <w:rFonts w:cstheme="minorHAnsi"/>
          <w:sz w:val="24"/>
          <w:szCs w:val="24"/>
        </w:rPr>
        <w:t xml:space="preserve">SOCIAL/BEHAVIORAL ASSESSMENT PLAN OF ACTION: A. Moves Independently in Community; B. Communicates Needs; C. Understands Verbal Communication; D. Alert to Surroundings; E. Reads and Writes; F. Tells Time; G. Manages Money; H. Follows Instructions; I. Controls Aggressive Behavior; J. Controls Sexual Behavior; K. Gets Along </w:t>
      </w:r>
      <w:proofErr w:type="gramStart"/>
      <w:r w:rsidRPr="009A5775">
        <w:rPr>
          <w:rFonts w:cstheme="minorHAnsi"/>
          <w:sz w:val="24"/>
          <w:szCs w:val="24"/>
        </w:rPr>
        <w:t>With</w:t>
      </w:r>
      <w:proofErr w:type="gramEnd"/>
      <w:r w:rsidRPr="009A5775">
        <w:rPr>
          <w:rFonts w:cstheme="minorHAnsi"/>
          <w:sz w:val="24"/>
          <w:szCs w:val="24"/>
        </w:rPr>
        <w:t xml:space="preserve"> Others; L. Exhibits Self Injurious Behavior; M. Participants in Social Activities; N. Smokes; and O. Appropriately Uses Alcohol/Drugs</w:t>
      </w:r>
    </w:p>
    <w:p w14:paraId="045C0724" w14:textId="42491C02" w:rsidR="005E5DB2" w:rsidRPr="009A5775" w:rsidRDefault="002100B1" w:rsidP="005E5DB2">
      <w:pPr>
        <w:pStyle w:val="ListParagraph"/>
        <w:numPr>
          <w:ilvl w:val="0"/>
          <w:numId w:val="2"/>
        </w:numPr>
        <w:autoSpaceDE w:val="0"/>
        <w:autoSpaceDN w:val="0"/>
        <w:adjustRightInd w:val="0"/>
        <w:spacing w:after="0" w:line="240" w:lineRule="auto"/>
        <w:rPr>
          <w:rFonts w:cstheme="minorHAnsi"/>
          <w:sz w:val="24"/>
          <w:szCs w:val="24"/>
        </w:rPr>
      </w:pPr>
      <w:r w:rsidRPr="009A5775">
        <w:rPr>
          <w:rFonts w:cstheme="minorHAnsi"/>
          <w:sz w:val="24"/>
          <w:szCs w:val="24"/>
        </w:rPr>
        <w:t xml:space="preserve">Self-Care Skill Assessment: </w:t>
      </w:r>
      <w:r w:rsidR="00941FCC" w:rsidRPr="009A5775">
        <w:rPr>
          <w:rFonts w:cstheme="minorHAnsi"/>
          <w:sz w:val="24"/>
          <w:szCs w:val="24"/>
        </w:rPr>
        <w:t xml:space="preserve">A. </w:t>
      </w:r>
      <w:r w:rsidR="001C4F68" w:rsidRPr="009A5775">
        <w:rPr>
          <w:rFonts w:cstheme="minorHAnsi"/>
          <w:sz w:val="24"/>
          <w:szCs w:val="24"/>
        </w:rPr>
        <w:t>Eating/Feeding</w:t>
      </w:r>
      <w:r w:rsidR="00941FCC" w:rsidRPr="009A5775">
        <w:rPr>
          <w:rFonts w:cstheme="minorHAnsi"/>
          <w:sz w:val="24"/>
          <w:szCs w:val="24"/>
        </w:rPr>
        <w:t xml:space="preserve">; B. </w:t>
      </w:r>
      <w:r w:rsidR="005E5DB2" w:rsidRPr="009A5775">
        <w:rPr>
          <w:rFonts w:cstheme="minorHAnsi"/>
          <w:sz w:val="24"/>
          <w:szCs w:val="24"/>
        </w:rPr>
        <w:t>Toileting</w:t>
      </w:r>
      <w:r w:rsidR="00941FCC" w:rsidRPr="009A5775">
        <w:rPr>
          <w:rFonts w:cstheme="minorHAnsi"/>
          <w:sz w:val="24"/>
          <w:szCs w:val="24"/>
        </w:rPr>
        <w:t xml:space="preserve">; </w:t>
      </w:r>
      <w:r w:rsidR="005E5DB2" w:rsidRPr="009A5775">
        <w:rPr>
          <w:rFonts w:cstheme="minorHAnsi"/>
          <w:sz w:val="24"/>
          <w:szCs w:val="24"/>
        </w:rPr>
        <w:t>C. Bathing</w:t>
      </w:r>
      <w:r w:rsidR="00941FCC" w:rsidRPr="009A5775">
        <w:rPr>
          <w:rFonts w:cstheme="minorHAnsi"/>
          <w:sz w:val="24"/>
          <w:szCs w:val="24"/>
        </w:rPr>
        <w:t>;</w:t>
      </w:r>
      <w:r w:rsidR="005E5DB2" w:rsidRPr="009A5775">
        <w:rPr>
          <w:rFonts w:cstheme="minorHAnsi"/>
          <w:sz w:val="24"/>
          <w:szCs w:val="24"/>
        </w:rPr>
        <w:t xml:space="preserve"> D. Grooming (hair care, teeth, nails, etc.)</w:t>
      </w:r>
      <w:r w:rsidR="00941FCC" w:rsidRPr="009A5775">
        <w:rPr>
          <w:rFonts w:cstheme="minorHAnsi"/>
          <w:sz w:val="24"/>
          <w:szCs w:val="24"/>
        </w:rPr>
        <w:t>;</w:t>
      </w:r>
      <w:r w:rsidR="005E5DB2" w:rsidRPr="009A5775">
        <w:rPr>
          <w:rFonts w:cstheme="minorHAnsi"/>
          <w:sz w:val="24"/>
          <w:szCs w:val="24"/>
        </w:rPr>
        <w:t xml:space="preserve"> E. Dressing</w:t>
      </w:r>
      <w:r w:rsidR="00941FCC" w:rsidRPr="009A5775">
        <w:rPr>
          <w:rFonts w:cstheme="minorHAnsi"/>
          <w:sz w:val="24"/>
          <w:szCs w:val="24"/>
        </w:rPr>
        <w:t>;</w:t>
      </w:r>
      <w:r w:rsidR="005E5DB2" w:rsidRPr="009A5775">
        <w:rPr>
          <w:rFonts w:cstheme="minorHAnsi"/>
          <w:sz w:val="24"/>
          <w:szCs w:val="24"/>
        </w:rPr>
        <w:t xml:space="preserve"> F. Personal Hygiene</w:t>
      </w:r>
      <w:r w:rsidR="00941FCC" w:rsidRPr="009A5775">
        <w:rPr>
          <w:rFonts w:cstheme="minorHAnsi"/>
          <w:sz w:val="24"/>
          <w:szCs w:val="24"/>
        </w:rPr>
        <w:t>;</w:t>
      </w:r>
      <w:r w:rsidR="005E5DB2" w:rsidRPr="009A5775">
        <w:rPr>
          <w:rFonts w:cstheme="minorHAnsi"/>
          <w:sz w:val="24"/>
          <w:szCs w:val="24"/>
        </w:rPr>
        <w:t xml:space="preserve"> G. Walking/Mobility</w:t>
      </w:r>
      <w:r w:rsidR="00941FCC" w:rsidRPr="009A5775">
        <w:rPr>
          <w:rFonts w:cstheme="minorHAnsi"/>
          <w:sz w:val="24"/>
          <w:szCs w:val="24"/>
        </w:rPr>
        <w:t>;</w:t>
      </w:r>
      <w:r w:rsidR="005E5DB2" w:rsidRPr="009A5775">
        <w:rPr>
          <w:rFonts w:cstheme="minorHAnsi"/>
          <w:sz w:val="24"/>
          <w:szCs w:val="24"/>
        </w:rPr>
        <w:t xml:space="preserve"> H. Stair climbing</w:t>
      </w:r>
      <w:r w:rsidR="00941FCC" w:rsidRPr="009A5775">
        <w:rPr>
          <w:rFonts w:cstheme="minorHAnsi"/>
          <w:sz w:val="24"/>
          <w:szCs w:val="24"/>
        </w:rPr>
        <w:t>;</w:t>
      </w:r>
      <w:r w:rsidR="005E5DB2" w:rsidRPr="009A5775">
        <w:rPr>
          <w:rFonts w:cstheme="minorHAnsi"/>
          <w:sz w:val="24"/>
          <w:szCs w:val="24"/>
        </w:rPr>
        <w:t xml:space="preserve"> I. Use of Prosthesis (Dentures, Artificial limbs, etc.)</w:t>
      </w:r>
      <w:r w:rsidR="00941FCC" w:rsidRPr="009A5775">
        <w:rPr>
          <w:rFonts w:cstheme="minorHAnsi"/>
          <w:sz w:val="24"/>
          <w:szCs w:val="24"/>
        </w:rPr>
        <w:t>;</w:t>
      </w:r>
      <w:r w:rsidR="005E5DB2" w:rsidRPr="009A5775">
        <w:rPr>
          <w:rFonts w:cstheme="minorHAnsi"/>
          <w:sz w:val="24"/>
          <w:szCs w:val="24"/>
        </w:rPr>
        <w:t xml:space="preserve"> J. Use of Assistive Devices (explain)</w:t>
      </w:r>
      <w:r w:rsidR="00941FCC" w:rsidRPr="009A5775">
        <w:rPr>
          <w:rFonts w:cstheme="minorHAnsi"/>
          <w:sz w:val="24"/>
          <w:szCs w:val="24"/>
        </w:rPr>
        <w:t>;</w:t>
      </w:r>
      <w:r w:rsidR="005E5DB2" w:rsidRPr="009A5775">
        <w:rPr>
          <w:rFonts w:cstheme="minorHAnsi"/>
          <w:sz w:val="24"/>
          <w:szCs w:val="24"/>
        </w:rPr>
        <w:t xml:space="preserve"> </w:t>
      </w:r>
      <w:r w:rsidRPr="009A5775">
        <w:rPr>
          <w:rFonts w:cstheme="minorHAnsi"/>
          <w:sz w:val="24"/>
          <w:szCs w:val="24"/>
        </w:rPr>
        <w:t xml:space="preserve">and </w:t>
      </w:r>
      <w:r w:rsidR="005E5DB2" w:rsidRPr="009A5775">
        <w:rPr>
          <w:rFonts w:cstheme="minorHAnsi"/>
          <w:sz w:val="24"/>
          <w:szCs w:val="24"/>
        </w:rPr>
        <w:t>K. Other (explain)</w:t>
      </w:r>
    </w:p>
    <w:p w14:paraId="04235144" w14:textId="4068AEBB" w:rsidR="00BD63D7" w:rsidRPr="009A5775" w:rsidRDefault="002B76C1" w:rsidP="005E5DB2">
      <w:pPr>
        <w:pStyle w:val="ListParagraph"/>
        <w:numPr>
          <w:ilvl w:val="0"/>
          <w:numId w:val="2"/>
        </w:numPr>
        <w:autoSpaceDE w:val="0"/>
        <w:autoSpaceDN w:val="0"/>
        <w:adjustRightInd w:val="0"/>
        <w:spacing w:after="0" w:line="240" w:lineRule="auto"/>
        <w:rPr>
          <w:rFonts w:cstheme="minorHAnsi"/>
          <w:sz w:val="24"/>
          <w:szCs w:val="24"/>
        </w:rPr>
      </w:pPr>
      <w:r w:rsidRPr="009A5775">
        <w:rPr>
          <w:rFonts w:cstheme="minorHAnsi"/>
          <w:sz w:val="24"/>
          <w:szCs w:val="24"/>
        </w:rPr>
        <w:t>III. HEALTH CARE ASSESSMENT PLAN OF ACTION: A. Taking medication; B. Special Diets; C. Physical Limitations; D. Special Equipment Used (</w:t>
      </w:r>
      <w:proofErr w:type="gramStart"/>
      <w:r w:rsidRPr="009A5775">
        <w:rPr>
          <w:rFonts w:cstheme="minorHAnsi"/>
          <w:sz w:val="24"/>
          <w:szCs w:val="24"/>
        </w:rPr>
        <w:t>Wheel chair</w:t>
      </w:r>
      <w:proofErr w:type="gramEnd"/>
      <w:r w:rsidRPr="009A5775">
        <w:rPr>
          <w:rFonts w:cstheme="minorHAnsi"/>
          <w:sz w:val="24"/>
          <w:szCs w:val="24"/>
        </w:rPr>
        <w:t>, Walker, Cane, etc.); E. Other Difficulties (Vision, Weight, Allergies, etc.); and F. Susceptible to Hypothermia or Hyperthermia</w:t>
      </w:r>
    </w:p>
    <w:p w14:paraId="38F78541" w14:textId="0B55FD6C" w:rsidR="002B76C1" w:rsidRPr="009A5775" w:rsidRDefault="00693721" w:rsidP="005E5DB2">
      <w:pPr>
        <w:pStyle w:val="ListParagraph"/>
        <w:numPr>
          <w:ilvl w:val="0"/>
          <w:numId w:val="2"/>
        </w:numPr>
        <w:autoSpaceDE w:val="0"/>
        <w:autoSpaceDN w:val="0"/>
        <w:adjustRightInd w:val="0"/>
        <w:spacing w:after="0" w:line="240" w:lineRule="auto"/>
        <w:rPr>
          <w:rFonts w:cstheme="minorHAnsi"/>
          <w:sz w:val="24"/>
          <w:szCs w:val="24"/>
        </w:rPr>
      </w:pPr>
      <w:r w:rsidRPr="009A5775">
        <w:rPr>
          <w:rFonts w:cstheme="minorHAnsi"/>
          <w:sz w:val="24"/>
          <w:szCs w:val="24"/>
        </w:rPr>
        <w:t>IV. SOCIAL AND PROGRAM ACTIVITIES PLAN OF ACTION: A. Participates in Religious Practice; B. Participates in Household Chores; C. Adult Activity Program; D. Senior Center; E. Workshop or job; F. School; G. Hobbies/Special Interest; H. Recreation; I. Physical Exercise; J. Family/Friends (Please Address Any Applicable Visitation Prohibitions and/or Other Considerations</w:t>
      </w:r>
      <w:r w:rsidR="006C08F1" w:rsidRPr="009A5775">
        <w:rPr>
          <w:rFonts w:cstheme="minorHAnsi"/>
          <w:sz w:val="24"/>
          <w:szCs w:val="24"/>
        </w:rPr>
        <w:t>); and</w:t>
      </w:r>
      <w:r w:rsidRPr="009A5775">
        <w:rPr>
          <w:rFonts w:cstheme="minorHAnsi"/>
          <w:sz w:val="24"/>
          <w:szCs w:val="24"/>
        </w:rPr>
        <w:t xml:space="preserve"> K. Other (explain)</w:t>
      </w:r>
    </w:p>
    <w:p w14:paraId="3193D93C" w14:textId="77777777" w:rsidR="009A5775" w:rsidRPr="009A5775" w:rsidRDefault="009A5775" w:rsidP="006C08F1">
      <w:pPr>
        <w:autoSpaceDE w:val="0"/>
        <w:autoSpaceDN w:val="0"/>
        <w:adjustRightInd w:val="0"/>
        <w:spacing w:after="0" w:line="240" w:lineRule="auto"/>
        <w:rPr>
          <w:rFonts w:cstheme="minorHAnsi"/>
          <w:sz w:val="24"/>
          <w:szCs w:val="24"/>
        </w:rPr>
      </w:pPr>
    </w:p>
    <w:p w14:paraId="2883E9C3" w14:textId="4FDC3F69" w:rsidR="000623AD" w:rsidRDefault="000623AD">
      <w:pPr>
        <w:rPr>
          <w:rFonts w:cstheme="minorHAnsi"/>
          <w:b/>
          <w:bCs/>
          <w:sz w:val="24"/>
          <w:szCs w:val="24"/>
        </w:rPr>
      </w:pPr>
      <w:r>
        <w:rPr>
          <w:rFonts w:cstheme="minorHAnsi"/>
          <w:b/>
          <w:bCs/>
          <w:sz w:val="24"/>
          <w:szCs w:val="24"/>
        </w:rPr>
        <w:br w:type="page"/>
      </w:r>
    </w:p>
    <w:p w14:paraId="291B13FA" w14:textId="77154E87" w:rsidR="009A5775" w:rsidRPr="009A5775" w:rsidRDefault="009A5775" w:rsidP="006C08F1">
      <w:pPr>
        <w:autoSpaceDE w:val="0"/>
        <w:autoSpaceDN w:val="0"/>
        <w:adjustRightInd w:val="0"/>
        <w:spacing w:after="0" w:line="240" w:lineRule="auto"/>
        <w:rPr>
          <w:rFonts w:cstheme="minorHAnsi"/>
          <w:b/>
          <w:bCs/>
          <w:sz w:val="24"/>
          <w:szCs w:val="24"/>
        </w:rPr>
      </w:pPr>
      <w:r w:rsidRPr="009A5775">
        <w:rPr>
          <w:rFonts w:cstheme="minorHAnsi"/>
          <w:b/>
          <w:bCs/>
          <w:sz w:val="24"/>
          <w:szCs w:val="24"/>
        </w:rPr>
        <w:lastRenderedPageBreak/>
        <w:t>Specialized Residential AFC</w:t>
      </w:r>
    </w:p>
    <w:p w14:paraId="4606BCCB" w14:textId="77777777" w:rsidR="009A5775" w:rsidRPr="009A5775" w:rsidRDefault="009A5775" w:rsidP="006C08F1">
      <w:pPr>
        <w:autoSpaceDE w:val="0"/>
        <w:autoSpaceDN w:val="0"/>
        <w:adjustRightInd w:val="0"/>
        <w:spacing w:after="0" w:line="240" w:lineRule="auto"/>
        <w:rPr>
          <w:rFonts w:cstheme="minorHAnsi"/>
          <w:sz w:val="24"/>
          <w:szCs w:val="24"/>
        </w:rPr>
      </w:pPr>
    </w:p>
    <w:p w14:paraId="6BB6F75E" w14:textId="151BA6EF" w:rsidR="00645D10" w:rsidRPr="009A5775" w:rsidRDefault="009A5775" w:rsidP="006C08F1">
      <w:pPr>
        <w:autoSpaceDE w:val="0"/>
        <w:autoSpaceDN w:val="0"/>
        <w:adjustRightInd w:val="0"/>
        <w:spacing w:after="0" w:line="240" w:lineRule="auto"/>
        <w:rPr>
          <w:rFonts w:cstheme="minorHAnsi"/>
          <w:sz w:val="24"/>
          <w:szCs w:val="24"/>
        </w:rPr>
      </w:pPr>
      <w:r w:rsidRPr="009A5775">
        <w:rPr>
          <w:rFonts w:cstheme="minorHAnsi"/>
          <w:sz w:val="24"/>
          <w:szCs w:val="24"/>
        </w:rPr>
        <w:t>DATA SHEET AND PRESCRIPTION FOR PERSONAL CARE RECIPIENTS IN ALTERNATIVE RESIDENTIAL SETTINGS</w:t>
      </w:r>
      <w:r>
        <w:rPr>
          <w:rFonts w:cstheme="minorHAnsi"/>
          <w:sz w:val="24"/>
          <w:szCs w:val="24"/>
        </w:rPr>
        <w:t xml:space="preserve"> MDHHS 3803</w:t>
      </w:r>
    </w:p>
    <w:p w14:paraId="6156EF9E" w14:textId="2A21F0A4" w:rsidR="006C08F1" w:rsidRDefault="00000000" w:rsidP="006C08F1">
      <w:pPr>
        <w:autoSpaceDE w:val="0"/>
        <w:autoSpaceDN w:val="0"/>
        <w:adjustRightInd w:val="0"/>
        <w:spacing w:after="0" w:line="240" w:lineRule="auto"/>
        <w:rPr>
          <w:rFonts w:cstheme="minorHAnsi"/>
          <w:sz w:val="24"/>
          <w:szCs w:val="24"/>
        </w:rPr>
      </w:pPr>
      <w:hyperlink r:id="rId11" w:history="1">
        <w:r w:rsidR="009A5775" w:rsidRPr="00905EAE">
          <w:rPr>
            <w:rStyle w:val="Hyperlink"/>
            <w:rFonts w:cstheme="minorHAnsi"/>
            <w:sz w:val="24"/>
            <w:szCs w:val="24"/>
          </w:rPr>
          <w:t>http://198.109.89.71/forms/forms_files/MDHHS/13-MDHHS-3803.pdf</w:t>
        </w:r>
      </w:hyperlink>
    </w:p>
    <w:p w14:paraId="4A01F516" w14:textId="5E1163BF" w:rsidR="00375857" w:rsidRDefault="007B3FFF" w:rsidP="006C08F1">
      <w:pPr>
        <w:autoSpaceDE w:val="0"/>
        <w:autoSpaceDN w:val="0"/>
        <w:adjustRightInd w:val="0"/>
        <w:spacing w:after="0" w:line="240" w:lineRule="auto"/>
      </w:pPr>
      <w:r w:rsidRPr="007B3FFF">
        <w:rPr>
          <w:noProof/>
        </w:rPr>
        <w:drawing>
          <wp:inline distT="0" distB="0" distL="0" distR="0" wp14:anchorId="5C2C78D7" wp14:editId="6FBE3E58">
            <wp:extent cx="6607175" cy="3716536"/>
            <wp:effectExtent l="0" t="0" r="3175"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12"/>
                    <a:stretch>
                      <a:fillRect/>
                    </a:stretch>
                  </pic:blipFill>
                  <pic:spPr>
                    <a:xfrm>
                      <a:off x="0" y="0"/>
                      <a:ext cx="6633783" cy="3731503"/>
                    </a:xfrm>
                    <a:prstGeom prst="rect">
                      <a:avLst/>
                    </a:prstGeom>
                  </pic:spPr>
                </pic:pic>
              </a:graphicData>
            </a:graphic>
          </wp:inline>
        </w:drawing>
      </w:r>
    </w:p>
    <w:p w14:paraId="3D5988B7" w14:textId="1303CC0E" w:rsidR="009A5775" w:rsidRDefault="009A5775" w:rsidP="006C08F1">
      <w:pPr>
        <w:autoSpaceDE w:val="0"/>
        <w:autoSpaceDN w:val="0"/>
        <w:adjustRightInd w:val="0"/>
        <w:spacing w:after="0" w:line="240" w:lineRule="auto"/>
        <w:rPr>
          <w:rFonts w:cstheme="minorHAnsi"/>
          <w:sz w:val="24"/>
          <w:szCs w:val="24"/>
        </w:rPr>
      </w:pPr>
    </w:p>
    <w:p w14:paraId="49B03E29" w14:textId="77777777" w:rsidR="007B3FFF" w:rsidRDefault="007B3FFF" w:rsidP="006C08F1">
      <w:pPr>
        <w:autoSpaceDE w:val="0"/>
        <w:autoSpaceDN w:val="0"/>
        <w:adjustRightInd w:val="0"/>
        <w:spacing w:after="0" w:line="240" w:lineRule="auto"/>
        <w:rPr>
          <w:rFonts w:cstheme="minorHAnsi"/>
          <w:sz w:val="24"/>
          <w:szCs w:val="24"/>
        </w:rPr>
      </w:pPr>
    </w:p>
    <w:p w14:paraId="4551B26F" w14:textId="3B820BD5" w:rsidR="00A42ABD" w:rsidRDefault="00A42ABD" w:rsidP="006C08F1">
      <w:pPr>
        <w:autoSpaceDE w:val="0"/>
        <w:autoSpaceDN w:val="0"/>
        <w:adjustRightInd w:val="0"/>
        <w:spacing w:after="0" w:line="240" w:lineRule="auto"/>
        <w:rPr>
          <w:rFonts w:cstheme="minorHAnsi"/>
          <w:b/>
          <w:bCs/>
          <w:sz w:val="24"/>
          <w:szCs w:val="24"/>
        </w:rPr>
      </w:pPr>
      <w:r w:rsidRPr="007D4684">
        <w:rPr>
          <w:rFonts w:cstheme="minorHAnsi"/>
          <w:b/>
          <w:bCs/>
          <w:sz w:val="24"/>
          <w:szCs w:val="24"/>
        </w:rPr>
        <w:t>History and appearance of now the code T1020</w:t>
      </w:r>
    </w:p>
    <w:p w14:paraId="50398A18" w14:textId="77777777" w:rsidR="007D4684" w:rsidRPr="007D4684" w:rsidRDefault="007D4684" w:rsidP="006C08F1">
      <w:pPr>
        <w:autoSpaceDE w:val="0"/>
        <w:autoSpaceDN w:val="0"/>
        <w:adjustRightInd w:val="0"/>
        <w:spacing w:after="0" w:line="240" w:lineRule="auto"/>
        <w:rPr>
          <w:rFonts w:cstheme="minorHAnsi"/>
          <w:b/>
          <w:bCs/>
          <w:sz w:val="24"/>
          <w:szCs w:val="24"/>
        </w:rPr>
      </w:pPr>
    </w:p>
    <w:p w14:paraId="0F5A8F52" w14:textId="4A7395FB" w:rsidR="00A42ABD" w:rsidRDefault="005006AC" w:rsidP="006C08F1">
      <w:pPr>
        <w:autoSpaceDE w:val="0"/>
        <w:autoSpaceDN w:val="0"/>
        <w:adjustRightInd w:val="0"/>
        <w:spacing w:after="0" w:line="240" w:lineRule="auto"/>
        <w:rPr>
          <w:rFonts w:ascii="Times New Roman" w:hAnsi="Times New Roman" w:cs="Times New Roman"/>
          <w:sz w:val="24"/>
          <w:szCs w:val="24"/>
        </w:rPr>
      </w:pPr>
      <w:r w:rsidRPr="002D452D">
        <w:rPr>
          <w:rFonts w:ascii="Times New Roman" w:hAnsi="Times New Roman" w:cs="Times New Roman"/>
          <w:sz w:val="24"/>
          <w:szCs w:val="24"/>
        </w:rPr>
        <w:t>“Specialized residential” had been a b3-waiver service. Judy Webb</w:t>
      </w:r>
      <w:r w:rsidR="00B33136">
        <w:rPr>
          <w:rFonts w:ascii="Times New Roman" w:hAnsi="Times New Roman" w:cs="Times New Roman"/>
          <w:sz w:val="24"/>
          <w:szCs w:val="24"/>
        </w:rPr>
        <w:t xml:space="preserve"> (MDCH)</w:t>
      </w:r>
      <w:r w:rsidRPr="002D452D">
        <w:rPr>
          <w:rFonts w:ascii="Times New Roman" w:hAnsi="Times New Roman" w:cs="Times New Roman"/>
          <w:sz w:val="24"/>
          <w:szCs w:val="24"/>
        </w:rPr>
        <w:t xml:space="preserve"> split it into the two services we have now so that a portion of specialized residential services could be attributed to state plan dollars. This was </w:t>
      </w:r>
      <w:proofErr w:type="gramStart"/>
      <w:r w:rsidRPr="002D452D">
        <w:rPr>
          <w:rFonts w:ascii="Times New Roman" w:hAnsi="Times New Roman" w:cs="Times New Roman"/>
          <w:sz w:val="24"/>
          <w:szCs w:val="24"/>
        </w:rPr>
        <w:t>in an effort to</w:t>
      </w:r>
      <w:proofErr w:type="gramEnd"/>
      <w:r w:rsidRPr="002D452D">
        <w:rPr>
          <w:rFonts w:ascii="Times New Roman" w:hAnsi="Times New Roman" w:cs="Times New Roman"/>
          <w:sz w:val="24"/>
          <w:szCs w:val="24"/>
        </w:rPr>
        <w:t xml:space="preserve"> help with b/b3 cost neutrality </w:t>
      </w:r>
      <w:r w:rsidR="002B6C09">
        <w:rPr>
          <w:rFonts w:ascii="Times New Roman" w:hAnsi="Times New Roman" w:cs="Times New Roman"/>
          <w:sz w:val="24"/>
          <w:szCs w:val="24"/>
        </w:rPr>
        <w:t xml:space="preserve">as required by </w:t>
      </w:r>
      <w:proofErr w:type="gramStart"/>
      <w:r w:rsidR="002B6C09">
        <w:rPr>
          <w:rFonts w:ascii="Times New Roman" w:hAnsi="Times New Roman" w:cs="Times New Roman"/>
          <w:sz w:val="24"/>
          <w:szCs w:val="24"/>
        </w:rPr>
        <w:t>CMS</w:t>
      </w:r>
      <w:proofErr w:type="gramEnd"/>
      <w:r w:rsidR="002B6C09">
        <w:rPr>
          <w:rFonts w:ascii="Times New Roman" w:hAnsi="Times New Roman" w:cs="Times New Roman"/>
          <w:sz w:val="24"/>
          <w:szCs w:val="24"/>
        </w:rPr>
        <w:t xml:space="preserve"> </w:t>
      </w:r>
      <w:r w:rsidRPr="002D452D">
        <w:rPr>
          <w:rFonts w:ascii="Times New Roman" w:hAnsi="Times New Roman" w:cs="Times New Roman"/>
          <w:sz w:val="24"/>
          <w:szCs w:val="24"/>
        </w:rPr>
        <w:t>which is no longer an issue</w:t>
      </w:r>
      <w:r w:rsidR="00854936">
        <w:rPr>
          <w:rFonts w:ascii="Times New Roman" w:hAnsi="Times New Roman" w:cs="Times New Roman"/>
          <w:sz w:val="24"/>
          <w:szCs w:val="24"/>
        </w:rPr>
        <w:t xml:space="preserve"> per CMS.</w:t>
      </w:r>
    </w:p>
    <w:p w14:paraId="364194AB" w14:textId="77777777" w:rsidR="007F159C" w:rsidRDefault="007F159C" w:rsidP="006C08F1">
      <w:pPr>
        <w:autoSpaceDE w:val="0"/>
        <w:autoSpaceDN w:val="0"/>
        <w:adjustRightInd w:val="0"/>
        <w:spacing w:after="0" w:line="240" w:lineRule="auto"/>
        <w:rPr>
          <w:rFonts w:ascii="Times New Roman" w:hAnsi="Times New Roman" w:cs="Times New Roman"/>
          <w:sz w:val="24"/>
          <w:szCs w:val="24"/>
        </w:rPr>
      </w:pPr>
    </w:p>
    <w:p w14:paraId="1BA9B1A6" w14:textId="31CFE792" w:rsidR="007F159C" w:rsidRDefault="004B1BD0" w:rsidP="006C08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w:t>
      </w:r>
    </w:p>
    <w:p w14:paraId="2B826E3B" w14:textId="77777777" w:rsidR="008247AB" w:rsidRDefault="008247AB" w:rsidP="008247AB">
      <w:pPr>
        <w:jc w:val="center"/>
        <w:rPr>
          <w:b/>
        </w:rPr>
      </w:pPr>
      <w:r>
        <w:rPr>
          <w:b/>
        </w:rPr>
        <w:t xml:space="preserve">DATA INTEGRITY EFFORT: </w:t>
      </w:r>
      <w:r w:rsidRPr="00E83DA2">
        <w:rPr>
          <w:b/>
        </w:rPr>
        <w:t xml:space="preserve"> 2015</w:t>
      </w:r>
    </w:p>
    <w:p w14:paraId="45CB8EC5" w14:textId="77777777" w:rsidR="008247AB" w:rsidRPr="00E83DA2" w:rsidRDefault="008247AB" w:rsidP="008247AB">
      <w:pPr>
        <w:jc w:val="center"/>
        <w:rPr>
          <w:b/>
        </w:rPr>
      </w:pPr>
      <w:r>
        <w:rPr>
          <w:b/>
        </w:rPr>
        <w:t>REPORTING OF H2016/T1020</w:t>
      </w:r>
    </w:p>
    <w:p w14:paraId="2D310464" w14:textId="77777777" w:rsidR="008247AB" w:rsidRPr="00E83DA2" w:rsidRDefault="008247AB" w:rsidP="008247AB">
      <w:pPr>
        <w:pStyle w:val="NoSpacing"/>
        <w:rPr>
          <w:b/>
        </w:rPr>
      </w:pPr>
      <w:r w:rsidRPr="00E83DA2">
        <w:rPr>
          <w:b/>
        </w:rPr>
        <w:t>TOPIC:</w:t>
      </w:r>
    </w:p>
    <w:p w14:paraId="4C824E96" w14:textId="77777777" w:rsidR="008247AB" w:rsidRPr="00E83DA2" w:rsidRDefault="008247AB" w:rsidP="008247AB">
      <w:pPr>
        <w:pStyle w:val="NoSpacing"/>
        <w:rPr>
          <w:b/>
        </w:rPr>
      </w:pPr>
      <w:r w:rsidRPr="00E83DA2">
        <w:rPr>
          <w:b/>
        </w:rPr>
        <w:t xml:space="preserve">Reporting of </w:t>
      </w:r>
      <w:r>
        <w:rPr>
          <w:b/>
        </w:rPr>
        <w:t xml:space="preserve">State Plan </w:t>
      </w:r>
      <w:r w:rsidRPr="00E83DA2">
        <w:rPr>
          <w:b/>
        </w:rPr>
        <w:t xml:space="preserve">Personal Care </w:t>
      </w:r>
      <w:r>
        <w:rPr>
          <w:b/>
        </w:rPr>
        <w:t xml:space="preserve">(T1020) </w:t>
      </w:r>
      <w:r w:rsidRPr="00E83DA2">
        <w:rPr>
          <w:b/>
        </w:rPr>
        <w:t xml:space="preserve">and </w:t>
      </w:r>
      <w:r>
        <w:rPr>
          <w:b/>
        </w:rPr>
        <w:t xml:space="preserve">EPSDT/B3/HSW </w:t>
      </w:r>
      <w:r w:rsidRPr="00E83DA2">
        <w:rPr>
          <w:b/>
        </w:rPr>
        <w:t>Commu</w:t>
      </w:r>
      <w:r>
        <w:rPr>
          <w:b/>
        </w:rPr>
        <w:t>nity Living S</w:t>
      </w:r>
      <w:r w:rsidRPr="00E83DA2">
        <w:rPr>
          <w:b/>
        </w:rPr>
        <w:t>upports</w:t>
      </w:r>
      <w:r>
        <w:rPr>
          <w:b/>
        </w:rPr>
        <w:t>(H2016)</w:t>
      </w:r>
      <w:r w:rsidRPr="00E83DA2">
        <w:rPr>
          <w:b/>
        </w:rPr>
        <w:t xml:space="preserve"> in a licensed/certified home</w:t>
      </w:r>
    </w:p>
    <w:p w14:paraId="48620DEC" w14:textId="77777777" w:rsidR="008247AB" w:rsidRDefault="008247AB" w:rsidP="008247AB">
      <w:pPr>
        <w:pStyle w:val="NoSpacing"/>
        <w:rPr>
          <w:b/>
        </w:rPr>
      </w:pPr>
    </w:p>
    <w:p w14:paraId="3031EF30" w14:textId="6B1CBBEB" w:rsidR="008247AB" w:rsidRPr="0040092B" w:rsidRDefault="008247AB" w:rsidP="008247AB">
      <w:pPr>
        <w:pStyle w:val="NoSpacing"/>
        <w:rPr>
          <w:b/>
        </w:rPr>
      </w:pPr>
      <w:r w:rsidRPr="0040092B">
        <w:rPr>
          <w:b/>
        </w:rPr>
        <w:t>PURPOSE OF THIS DOCUMENT</w:t>
      </w:r>
    </w:p>
    <w:p w14:paraId="06B1C268" w14:textId="77777777" w:rsidR="008247AB" w:rsidRDefault="008247AB" w:rsidP="008247AB">
      <w:pPr>
        <w:pStyle w:val="NoSpacing"/>
        <w:rPr>
          <w:b/>
        </w:rPr>
      </w:pPr>
      <w:r w:rsidRPr="0040092B">
        <w:rPr>
          <w:b/>
        </w:rPr>
        <w:lastRenderedPageBreak/>
        <w:t>To provide a succinct but c</w:t>
      </w:r>
      <w:r>
        <w:rPr>
          <w:b/>
        </w:rPr>
        <w:t>o</w:t>
      </w:r>
      <w:r w:rsidRPr="0040092B">
        <w:rPr>
          <w:b/>
        </w:rPr>
        <w:t>mprehensive description of the use and reporting o</w:t>
      </w:r>
      <w:r>
        <w:rPr>
          <w:b/>
        </w:rPr>
        <w:t>f</w:t>
      </w:r>
      <w:r w:rsidRPr="0040092B">
        <w:rPr>
          <w:b/>
        </w:rPr>
        <w:t xml:space="preserve"> residential services/supports - namely Personal </w:t>
      </w:r>
      <w:proofErr w:type="gramStart"/>
      <w:r w:rsidRPr="0040092B">
        <w:rPr>
          <w:b/>
        </w:rPr>
        <w:t>Care</w:t>
      </w:r>
      <w:r>
        <w:rPr>
          <w:b/>
        </w:rPr>
        <w:t>(</w:t>
      </w:r>
      <w:proofErr w:type="gramEnd"/>
      <w:r>
        <w:rPr>
          <w:b/>
        </w:rPr>
        <w:t>PC)</w:t>
      </w:r>
      <w:r w:rsidRPr="0040092B">
        <w:rPr>
          <w:b/>
        </w:rPr>
        <w:t xml:space="preserve"> and Community Living Services</w:t>
      </w:r>
      <w:r>
        <w:rPr>
          <w:b/>
        </w:rPr>
        <w:t>(CLS)</w:t>
      </w:r>
      <w:r w:rsidRPr="0040092B">
        <w:rPr>
          <w:b/>
        </w:rPr>
        <w:t xml:space="preserve"> in licensed</w:t>
      </w:r>
      <w:r>
        <w:rPr>
          <w:b/>
        </w:rPr>
        <w:t xml:space="preserve"> and certified</w:t>
      </w:r>
      <w:r w:rsidRPr="0040092B">
        <w:rPr>
          <w:b/>
        </w:rPr>
        <w:t xml:space="preserve"> settings</w:t>
      </w:r>
      <w:r>
        <w:rPr>
          <w:b/>
        </w:rPr>
        <w:t>.</w:t>
      </w:r>
    </w:p>
    <w:p w14:paraId="6C7BCB92" w14:textId="77777777" w:rsidR="008247AB" w:rsidRDefault="008247AB" w:rsidP="008247AB">
      <w:pPr>
        <w:pStyle w:val="NoSpacing"/>
        <w:rPr>
          <w:b/>
        </w:rPr>
      </w:pPr>
    </w:p>
    <w:p w14:paraId="643D9E4B" w14:textId="77777777" w:rsidR="008247AB" w:rsidRPr="0040092B" w:rsidRDefault="008247AB" w:rsidP="008247AB">
      <w:pPr>
        <w:pStyle w:val="NoSpacing"/>
      </w:pPr>
      <w:r>
        <w:t xml:space="preserve">The CMH system encounter reporting has evolved over the past few decades, with a major shift in 2004 with the advent of federally defined codes, and again in 2013 with the federal requirement to include financial data on price/cost in the encounter. Over these years descriptions and requirements have been somewhat scattered, plus there have been </w:t>
      </w:r>
      <w:proofErr w:type="gramStart"/>
      <w:r>
        <w:t>a number of</w:t>
      </w:r>
      <w:proofErr w:type="gramEnd"/>
      <w:r>
        <w:t xml:space="preserve"> work groups that have looked at reporting of PC and CLS in these specialized mental health residential settings. The intent here is to pull together all of this into one go-to place for CMH staff involved with reporting and costing in </w:t>
      </w:r>
      <w:proofErr w:type="gramStart"/>
      <w:r>
        <w:t>order  to</w:t>
      </w:r>
      <w:proofErr w:type="gramEnd"/>
      <w:r>
        <w:t xml:space="preserve"> drive a more consistent reporting of these services (high volume - i.e. a large % of PIHP/CMHSP spend - approximately 27%) across the state.</w:t>
      </w:r>
    </w:p>
    <w:p w14:paraId="1AA34245" w14:textId="77777777" w:rsidR="008247AB" w:rsidRDefault="008247AB" w:rsidP="008247AB">
      <w:pPr>
        <w:rPr>
          <w:b/>
        </w:rPr>
      </w:pPr>
      <w:r w:rsidRPr="00A21584">
        <w:rPr>
          <w:b/>
        </w:rPr>
        <w:t>CODES:</w:t>
      </w:r>
    </w:p>
    <w:p w14:paraId="0432116F" w14:textId="77777777" w:rsidR="008247AB" w:rsidRDefault="008247AB" w:rsidP="008247AB">
      <w:pPr>
        <w:pStyle w:val="NoSpacing"/>
      </w:pPr>
      <w:r w:rsidRPr="0040092B">
        <w:rPr>
          <w:b/>
        </w:rPr>
        <w:t xml:space="preserve">Community Living </w:t>
      </w:r>
      <w:proofErr w:type="gramStart"/>
      <w:r w:rsidRPr="0040092B">
        <w:rPr>
          <w:b/>
        </w:rPr>
        <w:t xml:space="preserve">Services </w:t>
      </w:r>
      <w:r>
        <w:rPr>
          <w:b/>
        </w:rPr>
        <w:t>:</w:t>
      </w:r>
      <w:proofErr w:type="gramEnd"/>
      <w:r>
        <w:rPr>
          <w:b/>
        </w:rPr>
        <w:t xml:space="preserve"> </w:t>
      </w:r>
      <w:r>
        <w:t>CLS  - H2016</w:t>
      </w:r>
    </w:p>
    <w:p w14:paraId="0FD383ED" w14:textId="77777777" w:rsidR="008247AB" w:rsidRDefault="008247AB" w:rsidP="008247AB">
      <w:pPr>
        <w:pStyle w:val="NoSpacing"/>
      </w:pPr>
      <w:r w:rsidRPr="0040092B">
        <w:rPr>
          <w:b/>
        </w:rPr>
        <w:t xml:space="preserve">Personal </w:t>
      </w:r>
      <w:proofErr w:type="gramStart"/>
      <w:r w:rsidRPr="0040092B">
        <w:rPr>
          <w:b/>
        </w:rPr>
        <w:t xml:space="preserve">Care </w:t>
      </w:r>
      <w:r>
        <w:rPr>
          <w:b/>
        </w:rPr>
        <w:t>:</w:t>
      </w:r>
      <w:proofErr w:type="gramEnd"/>
      <w:r>
        <w:rPr>
          <w:b/>
        </w:rPr>
        <w:t xml:space="preserve"> </w:t>
      </w:r>
      <w:r>
        <w:t>PC  - T1020</w:t>
      </w:r>
    </w:p>
    <w:p w14:paraId="27CE2C33" w14:textId="77777777" w:rsidR="008247AB" w:rsidRDefault="008247AB" w:rsidP="006C08F1">
      <w:pPr>
        <w:autoSpaceDE w:val="0"/>
        <w:autoSpaceDN w:val="0"/>
        <w:adjustRightInd w:val="0"/>
        <w:spacing w:after="0" w:line="240" w:lineRule="auto"/>
        <w:rPr>
          <w:rFonts w:ascii="Times New Roman" w:hAnsi="Times New Roman" w:cs="Times New Roman"/>
          <w:sz w:val="24"/>
          <w:szCs w:val="24"/>
        </w:rPr>
      </w:pPr>
    </w:p>
    <w:p w14:paraId="30A9F5A6" w14:textId="25B9C8AB" w:rsidR="00A951F3" w:rsidRDefault="00A951F3" w:rsidP="006C08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Medicaid Provider Manual and Personal Care use:</w:t>
      </w:r>
    </w:p>
    <w:p w14:paraId="4ABD7FDA" w14:textId="77777777" w:rsidR="00192752" w:rsidRDefault="00192752" w:rsidP="00192752">
      <w:pPr>
        <w:spacing w:after="0" w:line="240" w:lineRule="auto"/>
        <w:rPr>
          <w:b/>
          <w:bCs/>
        </w:rPr>
      </w:pPr>
    </w:p>
    <w:p w14:paraId="2B031908" w14:textId="77777777" w:rsidR="00254857" w:rsidRPr="00000DD9" w:rsidRDefault="00254857" w:rsidP="00254857">
      <w:pPr>
        <w:rPr>
          <w:b/>
          <w:bCs/>
          <w:i/>
          <w:iCs/>
          <w:u w:val="single"/>
        </w:rPr>
      </w:pPr>
      <w:r w:rsidRPr="00254857">
        <w:rPr>
          <w:b/>
          <w:bCs/>
        </w:rPr>
        <w:t>3.5 HCBS</w:t>
      </w:r>
      <w:r>
        <w:t xml:space="preserve"> Personal Care Services provided while in the community are limited to beneficiaries who are not eligible for State Plan Personal Care Services (Home Help) (revised 4/1/22) or </w:t>
      </w:r>
      <w:r w:rsidRPr="002224C8">
        <w:rPr>
          <w:highlight w:val="yellow"/>
        </w:rPr>
        <w:t>who require personal care services to begin before State Plan Personal Care Services or other HCBS services (e.g., Program of All Inclusive Care for the Elderly [PACE], MI Health Link, MI Choice) can be authorized.</w:t>
      </w:r>
      <w:r>
        <w:t xml:space="preserve"> </w:t>
      </w:r>
      <w:r w:rsidRPr="00BD6E39">
        <w:rPr>
          <w:b/>
          <w:bCs/>
          <w:i/>
          <w:iCs/>
          <w:highlight w:val="yellow"/>
          <w:u w:val="single"/>
        </w:rPr>
        <w:t>Beneficiaries must not receive both</w:t>
      </w:r>
      <w:r>
        <w:rPr>
          <w:highlight w:val="yellow"/>
        </w:rPr>
        <w:t xml:space="preserve"> </w:t>
      </w:r>
      <w:r>
        <w:rPr>
          <w:b/>
          <w:bCs/>
          <w:highlight w:val="yellow"/>
          <w:u w:val="single"/>
        </w:rPr>
        <w:t>State Plan Personal Care Services and HCBS Personal Care Services at the same time</w:t>
      </w:r>
      <w:r>
        <w:rPr>
          <w:highlight w:val="yellow"/>
        </w:rPr>
        <w:t xml:space="preserve">. HCBS Personal Care Services may also be authorized when a beneficiary’s needs change and </w:t>
      </w:r>
      <w:r>
        <w:rPr>
          <w:b/>
          <w:bCs/>
          <w:color w:val="FF0000"/>
          <w:highlight w:val="yellow"/>
          <w:u w:val="single"/>
        </w:rPr>
        <w:t>they are unable to quickly secure other personal care services available through the State Plan or a waiver</w:t>
      </w:r>
      <w:r>
        <w:rPr>
          <w:highlight w:val="yellow"/>
        </w:rPr>
        <w:t xml:space="preserve">. </w:t>
      </w:r>
      <w:r w:rsidRPr="00BD6E39">
        <w:rPr>
          <w:b/>
          <w:bCs/>
          <w:i/>
          <w:iCs/>
          <w:color w:val="FF0000"/>
          <w:highlight w:val="yellow"/>
          <w:u w:val="single"/>
        </w:rPr>
        <w:t xml:space="preserve">Services cannot duplicate, </w:t>
      </w:r>
      <w:proofErr w:type="gramStart"/>
      <w:r w:rsidRPr="00BD6E39">
        <w:rPr>
          <w:b/>
          <w:bCs/>
          <w:i/>
          <w:iCs/>
          <w:color w:val="FF0000"/>
          <w:highlight w:val="yellow"/>
          <w:u w:val="single"/>
        </w:rPr>
        <w:t>replace</w:t>
      </w:r>
      <w:proofErr w:type="gramEnd"/>
      <w:r w:rsidRPr="00BD6E39">
        <w:rPr>
          <w:b/>
          <w:bCs/>
          <w:i/>
          <w:iCs/>
          <w:color w:val="FF0000"/>
          <w:highlight w:val="yellow"/>
          <w:u w:val="single"/>
        </w:rPr>
        <w:t xml:space="preserve"> or supplant other available State Plan services</w:t>
      </w:r>
      <w:r w:rsidRPr="00BD6E39">
        <w:rPr>
          <w:b/>
          <w:bCs/>
          <w:i/>
          <w:iCs/>
          <w:highlight w:val="yellow"/>
          <w:u w:val="single"/>
        </w:rPr>
        <w:t>.</w:t>
      </w:r>
      <w:r>
        <w:rPr>
          <w:highlight w:val="yellow"/>
        </w:rPr>
        <w:t xml:space="preserve"> Beneficiaries enrolled in another HCBS program offering similar services </w:t>
      </w:r>
      <w:r w:rsidRPr="00000DD9">
        <w:rPr>
          <w:b/>
          <w:bCs/>
          <w:i/>
          <w:iCs/>
          <w:highlight w:val="yellow"/>
          <w:u w:val="single"/>
        </w:rPr>
        <w:t>must receive personal care services through that program.</w:t>
      </w:r>
    </w:p>
    <w:p w14:paraId="364683BB" w14:textId="77777777" w:rsidR="00254857" w:rsidRDefault="00254857" w:rsidP="00254857">
      <w:r w:rsidRPr="00254857">
        <w:rPr>
          <w:b/>
          <w:bCs/>
        </w:rPr>
        <w:t>5.4 ADULT FOSTER CARE HOME</w:t>
      </w:r>
      <w:r>
        <w:t xml:space="preserve"> </w:t>
      </w:r>
      <w:r w:rsidRPr="00231685">
        <w:rPr>
          <w:b/>
          <w:bCs/>
        </w:rPr>
        <w:t>The beneficiary is in a</w:t>
      </w:r>
      <w:r w:rsidRPr="00231685">
        <w:t xml:space="preserve"> </w:t>
      </w:r>
      <w:r w:rsidRPr="00231685">
        <w:rPr>
          <w:b/>
          <w:bCs/>
          <w:u w:val="single"/>
        </w:rPr>
        <w:t xml:space="preserve">licensed home that provides supervision, assistance, protection, </w:t>
      </w:r>
      <w:r w:rsidRPr="00231685">
        <w:rPr>
          <w:b/>
          <w:bCs/>
          <w:highlight w:val="yellow"/>
          <w:u w:val="single"/>
        </w:rPr>
        <w:t>and personal care</w:t>
      </w:r>
      <w:r w:rsidRPr="00231685">
        <w:rPr>
          <w:b/>
          <w:bCs/>
          <w:u w:val="single"/>
        </w:rPr>
        <w:t>, in addition to room and board</w:t>
      </w:r>
      <w:r w:rsidRPr="00231685">
        <w:t>.</w:t>
      </w:r>
      <w:r>
        <w:t xml:space="preserve"> This type of home does not provide continuous medical care. Home Help, Home Health, Home for the Aged, Adult Foster Care, and MI Choice Waiver services may be provided singly or in combination, as defined in Medicaid policy.</w:t>
      </w:r>
    </w:p>
    <w:p w14:paraId="5A8492B9" w14:textId="2C3D67A2" w:rsidR="00192752" w:rsidRDefault="00192752" w:rsidP="00192752">
      <w:pPr>
        <w:spacing w:after="0" w:line="240" w:lineRule="auto"/>
        <w:rPr>
          <w:b/>
          <w:bCs/>
        </w:rPr>
      </w:pPr>
      <w:r>
        <w:rPr>
          <w:b/>
          <w:bCs/>
        </w:rPr>
        <w:t>15.1 Waiver Support Services</w:t>
      </w:r>
    </w:p>
    <w:p w14:paraId="3E8709E4" w14:textId="77777777" w:rsidR="00243592" w:rsidRDefault="00243592" w:rsidP="00192752">
      <w:pPr>
        <w:spacing w:after="0" w:line="240" w:lineRule="auto"/>
        <w:rPr>
          <w:b/>
          <w:bCs/>
        </w:rPr>
      </w:pPr>
    </w:p>
    <w:p w14:paraId="4923F514" w14:textId="77777777" w:rsidR="00243592" w:rsidRPr="00243592" w:rsidRDefault="00243592" w:rsidP="00243592">
      <w:pPr>
        <w:spacing w:after="0" w:line="240" w:lineRule="auto"/>
        <w:rPr>
          <w:b/>
          <w:bCs/>
        </w:rPr>
      </w:pPr>
      <w:r w:rsidRPr="00243592">
        <w:rPr>
          <w:b/>
          <w:bCs/>
        </w:rPr>
        <w:t>15.1.A. C OMMUNITY L IVING S UPPORTS (CLS) [FORMATTED AS S UBSECTION &amp; CHANGES M ADE 4/1/24]</w:t>
      </w:r>
    </w:p>
    <w:p w14:paraId="037DE593" w14:textId="77777777" w:rsidR="00243592" w:rsidRPr="00243592" w:rsidRDefault="00243592" w:rsidP="00243592">
      <w:pPr>
        <w:spacing w:after="0" w:line="240" w:lineRule="auto"/>
      </w:pPr>
      <w:r w:rsidRPr="00243592">
        <w:t>NOTE: This is a habilitative service.</w:t>
      </w:r>
    </w:p>
    <w:p w14:paraId="27C11C97" w14:textId="13A49459" w:rsidR="00243592" w:rsidRPr="00243592" w:rsidRDefault="00243592" w:rsidP="00243592">
      <w:pPr>
        <w:spacing w:after="0" w:line="240" w:lineRule="auto"/>
        <w:rPr>
          <w:highlight w:val="yellow"/>
        </w:rPr>
      </w:pPr>
      <w:r w:rsidRPr="00243592">
        <w:t>Community Living Supports (CLS) facilitate an individual’s independence, productivity,</w:t>
      </w:r>
      <w:r>
        <w:t xml:space="preserve"> </w:t>
      </w:r>
      <w:r w:rsidRPr="00243592">
        <w:t>and promote inclusion and participation. The supports can be provided in the</w:t>
      </w:r>
      <w:r>
        <w:t xml:space="preserve"> </w:t>
      </w:r>
      <w:r w:rsidRPr="00243592">
        <w:t xml:space="preserve">beneficiary’s residence (licensed facility, family home, own </w:t>
      </w:r>
      <w:proofErr w:type="gramStart"/>
      <w:r w:rsidRPr="00243592">
        <w:t>home</w:t>
      </w:r>
      <w:proofErr w:type="gramEnd"/>
      <w:r w:rsidRPr="00243592">
        <w:t xml:space="preserve"> or apartment) and in</w:t>
      </w:r>
      <w:r>
        <w:t xml:space="preserve"> </w:t>
      </w:r>
      <w:r w:rsidRPr="00243592">
        <w:t xml:space="preserve">community settings (including, but not limited to, libraries, city pools, camps, etc.), </w:t>
      </w:r>
      <w:r w:rsidRPr="00243592">
        <w:rPr>
          <w:i/>
          <w:iCs/>
          <w:color w:val="FF0000"/>
          <w:highlight w:val="yellow"/>
          <w:u w:val="single"/>
        </w:rPr>
        <w:t>and</w:t>
      </w:r>
      <w:r w:rsidRPr="00243592">
        <w:rPr>
          <w:i/>
          <w:iCs/>
          <w:color w:val="FF0000"/>
          <w:highlight w:val="yellow"/>
          <w:u w:val="single"/>
        </w:rPr>
        <w:t xml:space="preserve"> </w:t>
      </w:r>
      <w:r w:rsidRPr="00243592">
        <w:rPr>
          <w:i/>
          <w:iCs/>
          <w:color w:val="FF0000"/>
          <w:highlight w:val="yellow"/>
          <w:u w:val="single"/>
        </w:rPr>
        <w:t>may not supplant</w:t>
      </w:r>
      <w:r w:rsidRPr="00243592">
        <w:rPr>
          <w:highlight w:val="yellow"/>
        </w:rPr>
        <w:t xml:space="preserve"> other waiver or Medicaid State Plan covered services (e.g., out-of-home non-vocational habilitation, Home Help Program, personal care in specialized</w:t>
      </w:r>
    </w:p>
    <w:p w14:paraId="73535B43" w14:textId="36729FBA" w:rsidR="00243592" w:rsidRDefault="00243592" w:rsidP="00243592">
      <w:pPr>
        <w:spacing w:after="0" w:line="240" w:lineRule="auto"/>
      </w:pPr>
      <w:r w:rsidRPr="00243592">
        <w:rPr>
          <w:highlight w:val="yellow"/>
        </w:rPr>
        <w:t>residential setting, respite)</w:t>
      </w:r>
      <w:r w:rsidRPr="00243592">
        <w:t>.</w:t>
      </w:r>
    </w:p>
    <w:p w14:paraId="2A2E52FA" w14:textId="77777777" w:rsidR="00243592" w:rsidRPr="00243592" w:rsidRDefault="00243592" w:rsidP="00243592">
      <w:pPr>
        <w:spacing w:after="0" w:line="240" w:lineRule="auto"/>
      </w:pPr>
    </w:p>
    <w:p w14:paraId="2AFD9A5A" w14:textId="77777777" w:rsidR="00192752" w:rsidRDefault="00192752" w:rsidP="00192752">
      <w:pPr>
        <w:spacing w:after="0" w:line="240" w:lineRule="auto"/>
      </w:pPr>
      <w:r>
        <w:rPr>
          <w:rFonts w:ascii="Symbol" w:hAnsi="Symbol"/>
        </w:rPr>
        <w:lastRenderedPageBreak/>
        <w:t>§</w:t>
      </w:r>
      <w:r>
        <w:t xml:space="preserve"> Assisting (that exceeds state plan for adults), prompting, reminding, cueing, observing, guiding and/or training the beneficiary with:</w:t>
      </w:r>
    </w:p>
    <w:p w14:paraId="1C731037" w14:textId="7248870D" w:rsidR="00192752" w:rsidRDefault="00192752" w:rsidP="00192752">
      <w:pPr>
        <w:spacing w:after="0" w:line="240" w:lineRule="auto"/>
      </w:pPr>
      <w:r>
        <w:t xml:space="preserve">Meal preparation; Laundry; Routine, seasonal, and heavy household care and maintenance (where no other party, such as a landlord or licensee, has responsibility for provision of these services); Activities of daily living, such as bathing, eating, dressing, personal hygiene; and Shopping for food and other necessities of daily living. </w:t>
      </w:r>
    </w:p>
    <w:p w14:paraId="0541C07C" w14:textId="77777777" w:rsidR="00192752" w:rsidRDefault="00192752" w:rsidP="00192752">
      <w:pPr>
        <w:spacing w:after="0" w:line="240" w:lineRule="auto"/>
      </w:pPr>
    </w:p>
    <w:p w14:paraId="55DBE586" w14:textId="789FE64E" w:rsidR="00192752" w:rsidRDefault="00192752" w:rsidP="00192752">
      <w:pPr>
        <w:spacing w:after="0" w:line="240" w:lineRule="auto"/>
      </w:pPr>
      <w:r>
        <w:rPr>
          <w:rFonts w:ascii="Symbol" w:hAnsi="Symbol"/>
        </w:rPr>
        <w:t>§</w:t>
      </w:r>
      <w:r>
        <w:t xml:space="preserve"> Assisting, supporting and/or training the beneficiary with: Money management;</w:t>
      </w:r>
      <w:r w:rsidR="006A5352">
        <w:t xml:space="preserve"> </w:t>
      </w:r>
      <w:r>
        <w:t xml:space="preserve">Non-medical care (not requiring nurse or physician intervention); </w:t>
      </w:r>
      <w:r w:rsidR="006A5352">
        <w:t xml:space="preserve"> </w:t>
      </w:r>
      <w:r>
        <w:t>Socialization and relationship building; Transportation (excluding to and from medical appointments that are the responsibility of Medicaid through MDHHS or health plan) from the beneficiary’s residence to community activities, among community activities, and from the community activities back to the beneficiary’s residence); Leisure choice and participation in regular community activities;</w:t>
      </w:r>
      <w:r w:rsidR="006A5352">
        <w:t xml:space="preserve"> </w:t>
      </w:r>
      <w:r>
        <w:t xml:space="preserve">Attendance at medical appointments; and Acquiring goods and/or services other than those listed under shopping and non-medical services. </w:t>
      </w:r>
    </w:p>
    <w:p w14:paraId="700130D3" w14:textId="77777777" w:rsidR="00192752" w:rsidRDefault="00192752" w:rsidP="00192752">
      <w:pPr>
        <w:spacing w:after="0" w:line="240" w:lineRule="auto"/>
      </w:pPr>
    </w:p>
    <w:p w14:paraId="78BB051C" w14:textId="77777777" w:rsidR="00192752" w:rsidRDefault="00192752" w:rsidP="00192752">
      <w:pPr>
        <w:spacing w:after="0" w:line="240" w:lineRule="auto"/>
      </w:pPr>
      <w:r>
        <w:rPr>
          <w:rFonts w:ascii="Symbol" w:hAnsi="Symbol"/>
        </w:rPr>
        <w:t>§</w:t>
      </w:r>
      <w:r>
        <w:t xml:space="preserve"> Reminding, observing, and/or monitoring of medication administration.</w:t>
      </w:r>
    </w:p>
    <w:p w14:paraId="799BA590" w14:textId="77777777" w:rsidR="006A5352" w:rsidRDefault="006A5352" w:rsidP="00192752">
      <w:pPr>
        <w:spacing w:after="0" w:line="240" w:lineRule="auto"/>
      </w:pPr>
    </w:p>
    <w:p w14:paraId="6351671E" w14:textId="180C795C" w:rsidR="00CB70FC" w:rsidRDefault="00CB70FC" w:rsidP="00CB70FC">
      <w:pPr>
        <w:rPr>
          <w:color w:val="FF0000"/>
        </w:rPr>
      </w:pPr>
      <w:r>
        <w:t>The CLS do not include the costs associated with room and board. Payments for CLS may not be made, directly or indirectly, to responsible relatives (i.e., spouses or parents of minor children) or the legal guardian. For beneficiaries living in unlicensed homes, CLS assistance with meal preparation, laundry, routine household care and maintenance, ADL, and/</w:t>
      </w:r>
      <w:r w:rsidRPr="003A0DC1">
        <w:t xml:space="preserve">or shopping may be used to complement Home Help services when </w:t>
      </w:r>
      <w:r w:rsidRPr="003A0DC1">
        <w:rPr>
          <w:b/>
          <w:bCs/>
          <w:u w:val="single"/>
        </w:rPr>
        <w:t>MDHHS</w:t>
      </w:r>
      <w:r w:rsidRPr="003A0DC1">
        <w:t xml:space="preserve"> has determined the individual’s need for this assistance exceeds Home Help service limits. Reminding, observing, guiding, and/or training</w:t>
      </w:r>
      <w:r>
        <w:t xml:space="preserve"> of these activities are CLS coverages that </w:t>
      </w:r>
      <w:r w:rsidRPr="000C710D">
        <w:t xml:space="preserve">do not supplant Home Help. </w:t>
      </w:r>
      <w:r>
        <w:t xml:space="preserve">(revised 4/1/22) </w:t>
      </w:r>
      <w:r w:rsidRPr="000C710D">
        <w:rPr>
          <w:highlight w:val="yellow"/>
        </w:rPr>
        <w:t xml:space="preserve">CLS </w:t>
      </w:r>
      <w:r w:rsidRPr="000C710D">
        <w:rPr>
          <w:b/>
          <w:bCs/>
          <w:color w:val="FF0000"/>
          <w:highlight w:val="yellow"/>
          <w:u w:val="single"/>
        </w:rPr>
        <w:t>may be</w:t>
      </w:r>
      <w:r w:rsidRPr="000C710D">
        <w:rPr>
          <w:color w:val="FF0000"/>
          <w:highlight w:val="yellow"/>
        </w:rPr>
        <w:t xml:space="preserve"> provided </w:t>
      </w:r>
      <w:r w:rsidRPr="000C710D">
        <w:rPr>
          <w:highlight w:val="yellow"/>
        </w:rPr>
        <w:t xml:space="preserve">in a licensed specialized residential setting </w:t>
      </w:r>
      <w:r w:rsidRPr="000C710D">
        <w:rPr>
          <w:color w:val="FF0000"/>
          <w:highlight w:val="yellow"/>
        </w:rPr>
        <w:t>as a complement to, and in conjunction with, State Plan coverage of Personal Care in Specialized Residential Settings (See 3.5 above)</w:t>
      </w:r>
    </w:p>
    <w:p w14:paraId="17D908D6" w14:textId="77777777" w:rsidR="006A5352" w:rsidRPr="00CE4938" w:rsidRDefault="006A5352" w:rsidP="00192752">
      <w:pPr>
        <w:spacing w:after="0" w:line="240" w:lineRule="auto"/>
      </w:pPr>
    </w:p>
    <w:p w14:paraId="7FA927FA" w14:textId="77777777" w:rsidR="00DE241E" w:rsidRPr="00DE241E" w:rsidRDefault="00DE241E" w:rsidP="00DE241E">
      <w:pPr>
        <w:autoSpaceDE w:val="0"/>
        <w:autoSpaceDN w:val="0"/>
        <w:adjustRightInd w:val="0"/>
        <w:spacing w:after="0" w:line="240" w:lineRule="auto"/>
        <w:rPr>
          <w:rFonts w:cstheme="minorHAnsi"/>
          <w:b/>
          <w:bCs/>
        </w:rPr>
      </w:pPr>
      <w:r w:rsidRPr="00DE241E">
        <w:rPr>
          <w:rFonts w:cstheme="minorHAnsi"/>
          <w:b/>
          <w:bCs/>
        </w:rPr>
        <w:t>17.4.A. C OMMUNITY L IVING S UPPORTS (CLS)</w:t>
      </w:r>
    </w:p>
    <w:p w14:paraId="310C2D7A" w14:textId="5AFB05DB" w:rsidR="00DE241E" w:rsidRPr="00DE241E" w:rsidRDefault="00DE241E" w:rsidP="00DE241E">
      <w:pPr>
        <w:autoSpaceDE w:val="0"/>
        <w:autoSpaceDN w:val="0"/>
        <w:adjustRightInd w:val="0"/>
        <w:spacing w:after="0" w:line="240" w:lineRule="auto"/>
        <w:rPr>
          <w:rFonts w:cstheme="minorHAnsi"/>
          <w:b/>
          <w:bCs/>
        </w:rPr>
      </w:pPr>
      <w:r w:rsidRPr="00DE241E">
        <w:rPr>
          <w:rFonts w:cstheme="minorHAnsi"/>
          <w:b/>
          <w:bCs/>
        </w:rPr>
        <w:t>NOTE: This service is a State Plan EPSDT service when delivered to children birth-21</w:t>
      </w:r>
      <w:r w:rsidR="007D1E5F">
        <w:rPr>
          <w:rFonts w:cstheme="minorHAnsi"/>
          <w:b/>
          <w:bCs/>
        </w:rPr>
        <w:t xml:space="preserve"> </w:t>
      </w:r>
      <w:r w:rsidRPr="00DE241E">
        <w:rPr>
          <w:rFonts w:cstheme="minorHAnsi"/>
          <w:b/>
          <w:bCs/>
        </w:rPr>
        <w:t>years.</w:t>
      </w:r>
    </w:p>
    <w:p w14:paraId="031F8621" w14:textId="54E4A7F3" w:rsidR="00DE241E" w:rsidRPr="007D1E5F" w:rsidRDefault="00DE241E" w:rsidP="00DE241E">
      <w:pPr>
        <w:autoSpaceDE w:val="0"/>
        <w:autoSpaceDN w:val="0"/>
        <w:adjustRightInd w:val="0"/>
        <w:spacing w:after="0" w:line="240" w:lineRule="auto"/>
        <w:rPr>
          <w:rFonts w:cstheme="minorHAnsi"/>
        </w:rPr>
      </w:pPr>
      <w:r w:rsidRPr="007D1E5F">
        <w:rPr>
          <w:rFonts w:cstheme="minorHAnsi"/>
        </w:rPr>
        <w:t>Community Living Supports (CLS) are used to increase or maintain personal self-sufficiency, facilitating a beneficiary’s achievement of their goals of community inclusion</w:t>
      </w:r>
      <w:r w:rsidR="007D1E5F">
        <w:rPr>
          <w:rFonts w:cstheme="minorHAnsi"/>
        </w:rPr>
        <w:t xml:space="preserve"> </w:t>
      </w:r>
      <w:r w:rsidRPr="007D1E5F">
        <w:rPr>
          <w:rFonts w:cstheme="minorHAnsi"/>
        </w:rPr>
        <w:t xml:space="preserve">and participation, </w:t>
      </w:r>
      <w:proofErr w:type="gramStart"/>
      <w:r w:rsidRPr="007D1E5F">
        <w:rPr>
          <w:rFonts w:cstheme="minorHAnsi"/>
        </w:rPr>
        <w:t>independence</w:t>
      </w:r>
      <w:proofErr w:type="gramEnd"/>
      <w:r w:rsidRPr="007D1E5F">
        <w:rPr>
          <w:rFonts w:cstheme="minorHAnsi"/>
        </w:rPr>
        <w:t xml:space="preserve"> or productivity. The </w:t>
      </w:r>
      <w:proofErr w:type="gramStart"/>
      <w:r w:rsidRPr="007D1E5F">
        <w:rPr>
          <w:rFonts w:cstheme="minorHAnsi"/>
        </w:rPr>
        <w:t>supports</w:t>
      </w:r>
      <w:proofErr w:type="gramEnd"/>
      <w:r w:rsidRPr="007D1E5F">
        <w:rPr>
          <w:rFonts w:cstheme="minorHAnsi"/>
        </w:rPr>
        <w:t xml:space="preserve"> may be provided in the</w:t>
      </w:r>
      <w:r w:rsidR="007D1E5F">
        <w:rPr>
          <w:rFonts w:cstheme="minorHAnsi"/>
        </w:rPr>
        <w:t xml:space="preserve"> </w:t>
      </w:r>
      <w:r w:rsidRPr="007D1E5F">
        <w:rPr>
          <w:rFonts w:cstheme="minorHAnsi"/>
        </w:rPr>
        <w:t>beneficiary’s residence or in community settings (including, but not limited to, libraries,</w:t>
      </w:r>
      <w:r w:rsidR="007D1E5F">
        <w:rPr>
          <w:rFonts w:cstheme="minorHAnsi"/>
        </w:rPr>
        <w:t xml:space="preserve"> </w:t>
      </w:r>
      <w:r w:rsidRPr="007D1E5F">
        <w:rPr>
          <w:rFonts w:cstheme="minorHAnsi"/>
        </w:rPr>
        <w:t>city pools, camps, etc.).</w:t>
      </w:r>
    </w:p>
    <w:p w14:paraId="6B695662" w14:textId="77777777" w:rsidR="00DE241E" w:rsidRPr="007D1E5F" w:rsidRDefault="00DE241E" w:rsidP="00DE241E">
      <w:pPr>
        <w:autoSpaceDE w:val="0"/>
        <w:autoSpaceDN w:val="0"/>
        <w:adjustRightInd w:val="0"/>
        <w:spacing w:after="0" w:line="240" w:lineRule="auto"/>
        <w:rPr>
          <w:rFonts w:cstheme="minorHAnsi"/>
        </w:rPr>
      </w:pPr>
      <w:r w:rsidRPr="007D1E5F">
        <w:rPr>
          <w:rFonts w:cstheme="minorHAnsi"/>
        </w:rPr>
        <w:t>Coverage includes:</w:t>
      </w:r>
    </w:p>
    <w:p w14:paraId="53A9290C" w14:textId="13E0EA4E" w:rsidR="00DE241E" w:rsidRPr="007D1E5F" w:rsidRDefault="00DE241E" w:rsidP="007D1E5F">
      <w:pPr>
        <w:pStyle w:val="ListParagraph"/>
        <w:numPr>
          <w:ilvl w:val="0"/>
          <w:numId w:val="4"/>
        </w:numPr>
        <w:autoSpaceDE w:val="0"/>
        <w:autoSpaceDN w:val="0"/>
        <w:adjustRightInd w:val="0"/>
        <w:spacing w:after="0" w:line="240" w:lineRule="auto"/>
        <w:rPr>
          <w:rFonts w:cstheme="minorHAnsi"/>
        </w:rPr>
      </w:pPr>
      <w:r w:rsidRPr="007D1E5F">
        <w:rPr>
          <w:rFonts w:cstheme="minorHAnsi"/>
        </w:rPr>
        <w:t>Assisting (that exceeds State Plan for adults), prompting, reminding, cueing, observing,</w:t>
      </w:r>
      <w:r w:rsidR="007D1E5F" w:rsidRPr="007D1E5F">
        <w:rPr>
          <w:rFonts w:cstheme="minorHAnsi"/>
        </w:rPr>
        <w:t xml:space="preserve"> </w:t>
      </w:r>
      <w:r w:rsidRPr="007D1E5F">
        <w:rPr>
          <w:rFonts w:cstheme="minorHAnsi"/>
        </w:rPr>
        <w:t>guiding and/or training in the following activities:</w:t>
      </w:r>
    </w:p>
    <w:p w14:paraId="36DB5372" w14:textId="25C33B12" w:rsidR="00DE241E" w:rsidRPr="007D1E5F" w:rsidRDefault="00DE241E" w:rsidP="007D1E5F">
      <w:pPr>
        <w:pStyle w:val="ListParagraph"/>
        <w:numPr>
          <w:ilvl w:val="0"/>
          <w:numId w:val="4"/>
        </w:numPr>
        <w:autoSpaceDE w:val="0"/>
        <w:autoSpaceDN w:val="0"/>
        <w:adjustRightInd w:val="0"/>
        <w:spacing w:after="0" w:line="240" w:lineRule="auto"/>
        <w:rPr>
          <w:rFonts w:cstheme="minorHAnsi"/>
        </w:rPr>
      </w:pPr>
      <w:r w:rsidRPr="007D1E5F">
        <w:rPr>
          <w:rFonts w:cstheme="minorHAnsi"/>
        </w:rPr>
        <w:t>meal preparation</w:t>
      </w:r>
    </w:p>
    <w:p w14:paraId="171D1BCD" w14:textId="0B8CD37C" w:rsidR="00DE241E" w:rsidRPr="007D1E5F" w:rsidRDefault="00DE241E" w:rsidP="007D1E5F">
      <w:pPr>
        <w:pStyle w:val="ListParagraph"/>
        <w:numPr>
          <w:ilvl w:val="0"/>
          <w:numId w:val="4"/>
        </w:numPr>
        <w:autoSpaceDE w:val="0"/>
        <w:autoSpaceDN w:val="0"/>
        <w:adjustRightInd w:val="0"/>
        <w:spacing w:after="0" w:line="240" w:lineRule="auto"/>
        <w:rPr>
          <w:rFonts w:cstheme="minorHAnsi"/>
        </w:rPr>
      </w:pPr>
      <w:r w:rsidRPr="007D1E5F">
        <w:rPr>
          <w:rFonts w:cstheme="minorHAnsi"/>
        </w:rPr>
        <w:t>laundry</w:t>
      </w:r>
    </w:p>
    <w:p w14:paraId="52C043B7" w14:textId="102ABD7E" w:rsidR="00DE241E" w:rsidRPr="007D1E5F" w:rsidRDefault="00DE241E" w:rsidP="007D1E5F">
      <w:pPr>
        <w:pStyle w:val="ListParagraph"/>
        <w:numPr>
          <w:ilvl w:val="0"/>
          <w:numId w:val="4"/>
        </w:numPr>
        <w:autoSpaceDE w:val="0"/>
        <w:autoSpaceDN w:val="0"/>
        <w:adjustRightInd w:val="0"/>
        <w:spacing w:after="0" w:line="240" w:lineRule="auto"/>
        <w:rPr>
          <w:rFonts w:cstheme="minorHAnsi"/>
        </w:rPr>
      </w:pPr>
      <w:r w:rsidRPr="007D1E5F">
        <w:rPr>
          <w:rFonts w:cstheme="minorHAnsi"/>
        </w:rPr>
        <w:t>routine, seasonal, and heavy household care and maintenance</w:t>
      </w:r>
    </w:p>
    <w:p w14:paraId="34F29ED2" w14:textId="6A3792BA" w:rsidR="00DE241E" w:rsidRPr="007D1E5F" w:rsidRDefault="00DE241E" w:rsidP="007D1E5F">
      <w:pPr>
        <w:pStyle w:val="ListParagraph"/>
        <w:numPr>
          <w:ilvl w:val="0"/>
          <w:numId w:val="4"/>
        </w:numPr>
        <w:autoSpaceDE w:val="0"/>
        <w:autoSpaceDN w:val="0"/>
        <w:adjustRightInd w:val="0"/>
        <w:spacing w:after="0" w:line="240" w:lineRule="auto"/>
        <w:rPr>
          <w:rFonts w:cstheme="minorHAnsi"/>
        </w:rPr>
      </w:pPr>
      <w:r w:rsidRPr="007D1E5F">
        <w:rPr>
          <w:rFonts w:cstheme="minorHAnsi"/>
        </w:rPr>
        <w:t>activities of daily living (e.g., bathing, eating, dressing, personal hygiene)</w:t>
      </w:r>
    </w:p>
    <w:p w14:paraId="5AC3A1E0" w14:textId="6210BF0D" w:rsidR="00DE241E" w:rsidRPr="007D1E5F" w:rsidRDefault="00DE241E" w:rsidP="007D1E5F">
      <w:pPr>
        <w:pStyle w:val="ListParagraph"/>
        <w:numPr>
          <w:ilvl w:val="0"/>
          <w:numId w:val="4"/>
        </w:numPr>
        <w:autoSpaceDE w:val="0"/>
        <w:autoSpaceDN w:val="0"/>
        <w:adjustRightInd w:val="0"/>
        <w:spacing w:after="0" w:line="240" w:lineRule="auto"/>
        <w:rPr>
          <w:rFonts w:cstheme="minorHAnsi"/>
        </w:rPr>
      </w:pPr>
      <w:r w:rsidRPr="007D1E5F">
        <w:rPr>
          <w:rFonts w:cstheme="minorHAnsi"/>
        </w:rPr>
        <w:t>shopping for food and other necessities of daily living</w:t>
      </w:r>
    </w:p>
    <w:p w14:paraId="028B4F9B" w14:textId="77777777" w:rsidR="007D1E5F" w:rsidRPr="007D1E5F" w:rsidRDefault="007D1E5F" w:rsidP="00DE241E">
      <w:pPr>
        <w:autoSpaceDE w:val="0"/>
        <w:autoSpaceDN w:val="0"/>
        <w:adjustRightInd w:val="0"/>
        <w:spacing w:after="0" w:line="240" w:lineRule="auto"/>
        <w:rPr>
          <w:rFonts w:cstheme="minorHAnsi"/>
        </w:rPr>
      </w:pPr>
    </w:p>
    <w:p w14:paraId="75390C0B" w14:textId="5E676D79" w:rsidR="00DE241E" w:rsidRPr="007D1E5F" w:rsidRDefault="00DE241E" w:rsidP="00DE241E">
      <w:pPr>
        <w:autoSpaceDE w:val="0"/>
        <w:autoSpaceDN w:val="0"/>
        <w:adjustRightInd w:val="0"/>
        <w:spacing w:after="0" w:line="240" w:lineRule="auto"/>
        <w:rPr>
          <w:rFonts w:cstheme="minorHAnsi"/>
          <w:i/>
          <w:iCs/>
          <w:color w:val="FF0000"/>
          <w:highlight w:val="yellow"/>
          <w:u w:val="single"/>
        </w:rPr>
      </w:pPr>
      <w:r w:rsidRPr="007D1E5F">
        <w:rPr>
          <w:rFonts w:cstheme="minorHAnsi"/>
          <w:color w:val="FF0000"/>
          <w:highlight w:val="yellow"/>
          <w:u w:val="single"/>
        </w:rPr>
        <w:t>CLS services may not supplant services otherwise available to the beneficiary</w:t>
      </w:r>
      <w:r w:rsidR="007D1E5F" w:rsidRPr="007D1E5F">
        <w:rPr>
          <w:rFonts w:cstheme="minorHAnsi"/>
          <w:color w:val="FF0000"/>
        </w:rPr>
        <w:t xml:space="preserve"> </w:t>
      </w:r>
      <w:r w:rsidRPr="007D1E5F">
        <w:rPr>
          <w:rFonts w:cstheme="minorHAnsi"/>
        </w:rPr>
        <w:t>through a local educational agency under the Individuals with Disabilities</w:t>
      </w:r>
      <w:r w:rsidR="007D1E5F">
        <w:rPr>
          <w:rFonts w:cstheme="minorHAnsi"/>
        </w:rPr>
        <w:t xml:space="preserve"> </w:t>
      </w:r>
      <w:r w:rsidRPr="007D1E5F">
        <w:rPr>
          <w:rFonts w:cstheme="minorHAnsi"/>
        </w:rPr>
        <w:t>Education Act (IDEA) or the Rehabilitation Act of 1973 or State Plan services,</w:t>
      </w:r>
      <w:r w:rsidR="007D1E5F">
        <w:rPr>
          <w:rFonts w:cstheme="minorHAnsi"/>
        </w:rPr>
        <w:t xml:space="preserve"> </w:t>
      </w:r>
      <w:r w:rsidRPr="007D1E5F">
        <w:rPr>
          <w:rFonts w:cstheme="minorHAnsi"/>
        </w:rPr>
        <w:t xml:space="preserve">e.g., </w:t>
      </w:r>
      <w:r w:rsidRPr="007D1E5F">
        <w:rPr>
          <w:rFonts w:cstheme="minorHAnsi"/>
          <w:i/>
          <w:iCs/>
          <w:color w:val="FF0000"/>
          <w:highlight w:val="yellow"/>
          <w:u w:val="single"/>
        </w:rPr>
        <w:t>Personal Care (assistance with activities of daily living in a certified</w:t>
      </w:r>
    </w:p>
    <w:p w14:paraId="2CBD4271" w14:textId="29D67DE6" w:rsidR="00DE241E" w:rsidRPr="007D1E5F" w:rsidRDefault="00DE241E" w:rsidP="00DE241E">
      <w:pPr>
        <w:autoSpaceDE w:val="0"/>
        <w:autoSpaceDN w:val="0"/>
        <w:adjustRightInd w:val="0"/>
        <w:spacing w:after="0" w:line="240" w:lineRule="auto"/>
        <w:rPr>
          <w:rFonts w:cstheme="minorHAnsi"/>
        </w:rPr>
      </w:pPr>
      <w:r w:rsidRPr="007D1E5F">
        <w:rPr>
          <w:rFonts w:cstheme="minorHAnsi"/>
          <w:i/>
          <w:iCs/>
          <w:color w:val="FF0000"/>
          <w:highlight w:val="yellow"/>
          <w:u w:val="single"/>
        </w:rPr>
        <w:lastRenderedPageBreak/>
        <w:t>specialized residential setting)</w:t>
      </w:r>
      <w:r w:rsidRPr="007D1E5F">
        <w:rPr>
          <w:rFonts w:cstheme="minorHAnsi"/>
        </w:rPr>
        <w:t xml:space="preserve"> and Home Help (assistance in the beneficiary’s</w:t>
      </w:r>
      <w:r w:rsidR="007D1E5F">
        <w:rPr>
          <w:rFonts w:cstheme="minorHAnsi"/>
        </w:rPr>
        <w:t xml:space="preserve"> </w:t>
      </w:r>
      <w:r w:rsidRPr="007D1E5F">
        <w:rPr>
          <w:rFonts w:cstheme="minorHAnsi"/>
        </w:rPr>
        <w:t>own, unlicensed home with meal preparation, laundry, routine household care</w:t>
      </w:r>
      <w:r w:rsidR="007D1E5F">
        <w:rPr>
          <w:rFonts w:cstheme="minorHAnsi"/>
        </w:rPr>
        <w:t xml:space="preserve"> </w:t>
      </w:r>
      <w:r w:rsidRPr="007D1E5F">
        <w:rPr>
          <w:rFonts w:cstheme="minorHAnsi"/>
        </w:rPr>
        <w:t>and maintenance, activities of daily living and shopping). If such assistance</w:t>
      </w:r>
      <w:r w:rsidR="007D1E5F">
        <w:rPr>
          <w:rFonts w:cstheme="minorHAnsi"/>
        </w:rPr>
        <w:t xml:space="preserve"> </w:t>
      </w:r>
      <w:r w:rsidRPr="007D1E5F">
        <w:rPr>
          <w:rFonts w:cstheme="minorHAnsi"/>
        </w:rPr>
        <w:t>appears to be needed, the beneficiary must request Home Help from MDHHS.</w:t>
      </w:r>
      <w:r w:rsidR="007D1E5F">
        <w:rPr>
          <w:rFonts w:cstheme="minorHAnsi"/>
        </w:rPr>
        <w:t xml:space="preserve"> </w:t>
      </w:r>
      <w:r w:rsidRPr="007D1E5F">
        <w:rPr>
          <w:rFonts w:cstheme="minorHAnsi"/>
        </w:rPr>
        <w:t>CLS may be used for those activities while the beneficiary awaits determination</w:t>
      </w:r>
      <w:r w:rsidR="007D1E5F">
        <w:rPr>
          <w:rFonts w:cstheme="minorHAnsi"/>
        </w:rPr>
        <w:t xml:space="preserve"> </w:t>
      </w:r>
      <w:r w:rsidRPr="007D1E5F">
        <w:rPr>
          <w:rFonts w:cstheme="minorHAnsi"/>
        </w:rPr>
        <w:t xml:space="preserve">by MDHHS of the amount, </w:t>
      </w:r>
      <w:proofErr w:type="gramStart"/>
      <w:r w:rsidRPr="007D1E5F">
        <w:rPr>
          <w:rFonts w:cstheme="minorHAnsi"/>
        </w:rPr>
        <w:t>scope</w:t>
      </w:r>
      <w:proofErr w:type="gramEnd"/>
      <w:r w:rsidRPr="007D1E5F">
        <w:rPr>
          <w:rFonts w:cstheme="minorHAnsi"/>
        </w:rPr>
        <w:t xml:space="preserve"> and duration of Home Help. If the beneficiary</w:t>
      </w:r>
      <w:r w:rsidR="007D1E5F">
        <w:rPr>
          <w:rFonts w:cstheme="minorHAnsi"/>
        </w:rPr>
        <w:t xml:space="preserve"> </w:t>
      </w:r>
      <w:r w:rsidRPr="007D1E5F">
        <w:rPr>
          <w:rFonts w:cstheme="minorHAnsi"/>
        </w:rPr>
        <w:t>requests it, the PIHP case manager or supports coordinator must assist them in</w:t>
      </w:r>
      <w:r w:rsidR="007D1E5F">
        <w:rPr>
          <w:rFonts w:cstheme="minorHAnsi"/>
        </w:rPr>
        <w:t xml:space="preserve"> </w:t>
      </w:r>
      <w:r w:rsidRPr="007D1E5F">
        <w:rPr>
          <w:rFonts w:cstheme="minorHAnsi"/>
        </w:rPr>
        <w:t>requesting Home Help or in filling out and sending a request for Fair Hearing</w:t>
      </w:r>
      <w:r w:rsidR="007D1E5F">
        <w:rPr>
          <w:rFonts w:cstheme="minorHAnsi"/>
        </w:rPr>
        <w:t xml:space="preserve"> </w:t>
      </w:r>
      <w:r w:rsidRPr="007D1E5F">
        <w:rPr>
          <w:rFonts w:cstheme="minorHAnsi"/>
        </w:rPr>
        <w:t xml:space="preserve">when the beneficiary believes that the MDHHS authorization of amount, </w:t>
      </w:r>
      <w:proofErr w:type="gramStart"/>
      <w:r w:rsidRPr="007D1E5F">
        <w:rPr>
          <w:rFonts w:cstheme="minorHAnsi"/>
        </w:rPr>
        <w:t>scope</w:t>
      </w:r>
      <w:proofErr w:type="gramEnd"/>
    </w:p>
    <w:p w14:paraId="74A8D273" w14:textId="79E76AFE" w:rsidR="00854936" w:rsidRDefault="00DE241E" w:rsidP="00DE241E">
      <w:pPr>
        <w:autoSpaceDE w:val="0"/>
        <w:autoSpaceDN w:val="0"/>
        <w:adjustRightInd w:val="0"/>
        <w:spacing w:after="0" w:line="240" w:lineRule="auto"/>
        <w:rPr>
          <w:rFonts w:cstheme="minorHAnsi"/>
        </w:rPr>
      </w:pPr>
      <w:r w:rsidRPr="007D1E5F">
        <w:rPr>
          <w:rFonts w:cstheme="minorHAnsi"/>
        </w:rPr>
        <w:t>and duration of Home Help does not appear to reflect the beneficiary’s needs</w:t>
      </w:r>
      <w:r w:rsidR="007D1E5F">
        <w:rPr>
          <w:rFonts w:cstheme="minorHAnsi"/>
        </w:rPr>
        <w:t xml:space="preserve"> </w:t>
      </w:r>
      <w:r w:rsidRPr="007D1E5F">
        <w:rPr>
          <w:rFonts w:cstheme="minorHAnsi"/>
        </w:rPr>
        <w:t>based on the findings of the MDHHS assessment</w:t>
      </w:r>
      <w:r w:rsidR="007D1E5F">
        <w:rPr>
          <w:rFonts w:cstheme="minorHAnsi"/>
        </w:rPr>
        <w:t>.</w:t>
      </w:r>
    </w:p>
    <w:p w14:paraId="348D8043" w14:textId="77777777" w:rsidR="007D1E5F" w:rsidRDefault="007D1E5F" w:rsidP="00DE241E">
      <w:pPr>
        <w:autoSpaceDE w:val="0"/>
        <w:autoSpaceDN w:val="0"/>
        <w:adjustRightInd w:val="0"/>
        <w:spacing w:after="0" w:line="240" w:lineRule="auto"/>
        <w:rPr>
          <w:rFonts w:cstheme="minorHAnsi"/>
        </w:rPr>
      </w:pPr>
    </w:p>
    <w:p w14:paraId="107785AC" w14:textId="706F3D28" w:rsidR="007D1E5F" w:rsidRPr="007D1E5F" w:rsidRDefault="00290577" w:rsidP="00DE24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HCBS</w:t>
      </w:r>
    </w:p>
    <w:p w14:paraId="58FD1D28" w14:textId="5C9DE0F0" w:rsidR="00854936" w:rsidRPr="007D1E5F" w:rsidRDefault="00290577" w:rsidP="006C08F1">
      <w:pPr>
        <w:autoSpaceDE w:val="0"/>
        <w:autoSpaceDN w:val="0"/>
        <w:adjustRightInd w:val="0"/>
        <w:spacing w:after="0" w:line="240" w:lineRule="auto"/>
        <w:rPr>
          <w:rFonts w:ascii="Times New Roman" w:hAnsi="Times New Roman" w:cs="Times New Roman"/>
          <w:sz w:val="24"/>
          <w:szCs w:val="24"/>
        </w:rPr>
      </w:pPr>
      <w:r w:rsidRPr="00290577">
        <w:rPr>
          <w:rFonts w:ascii="Times New Roman" w:hAnsi="Times New Roman" w:cs="Times New Roman"/>
          <w:sz w:val="24"/>
          <w:szCs w:val="24"/>
        </w:rPr>
        <w:t>Requirements CLS includes:</w:t>
      </w:r>
    </w:p>
    <w:p w14:paraId="5D2B4FF4" w14:textId="3A58CC41" w:rsidR="00F801A7" w:rsidRDefault="00F801A7" w:rsidP="00F801A7">
      <w:pPr>
        <w:autoSpaceDE w:val="0"/>
        <w:autoSpaceDN w:val="0"/>
        <w:adjustRightInd w:val="0"/>
        <w:spacing w:after="0" w:line="240" w:lineRule="auto"/>
        <w:rPr>
          <w:rFonts w:cstheme="minorHAnsi"/>
          <w:sz w:val="24"/>
          <w:szCs w:val="24"/>
        </w:rPr>
      </w:pPr>
      <w:r w:rsidRPr="00F801A7">
        <w:rPr>
          <w:rFonts w:cstheme="minorHAnsi"/>
          <w:sz w:val="24"/>
          <w:szCs w:val="24"/>
        </w:rPr>
        <w:t>CLS provided in a residential setting like assisted living, Adult Foster Care, or Homes</w:t>
      </w:r>
      <w:r>
        <w:rPr>
          <w:rFonts w:cstheme="minorHAnsi"/>
          <w:sz w:val="24"/>
          <w:szCs w:val="24"/>
        </w:rPr>
        <w:t xml:space="preserve"> </w:t>
      </w:r>
      <w:r w:rsidRPr="00F801A7">
        <w:rPr>
          <w:rFonts w:cstheme="minorHAnsi"/>
          <w:sz w:val="24"/>
          <w:szCs w:val="24"/>
        </w:rPr>
        <w:t xml:space="preserve">for the Aged, </w:t>
      </w:r>
      <w:r w:rsidRPr="007D6ADF">
        <w:rPr>
          <w:rFonts w:cstheme="minorHAnsi"/>
          <w:color w:val="FF0000"/>
          <w:sz w:val="24"/>
          <w:szCs w:val="24"/>
          <w:highlight w:val="yellow"/>
          <w:u w:val="single"/>
        </w:rPr>
        <w:t>includes only those services and supports that are in addition to, and</w:t>
      </w:r>
      <w:r w:rsidRPr="007D6ADF">
        <w:rPr>
          <w:rFonts w:cstheme="minorHAnsi"/>
          <w:color w:val="FF0000"/>
          <w:sz w:val="24"/>
          <w:szCs w:val="24"/>
          <w:highlight w:val="yellow"/>
          <w:u w:val="single"/>
        </w:rPr>
        <w:t xml:space="preserve"> </w:t>
      </w:r>
      <w:r w:rsidRPr="007D6ADF">
        <w:rPr>
          <w:rFonts w:cstheme="minorHAnsi"/>
          <w:color w:val="FF0000"/>
          <w:sz w:val="24"/>
          <w:szCs w:val="24"/>
          <w:highlight w:val="yellow"/>
          <w:u w:val="single"/>
        </w:rPr>
        <w:t>must not replace, usual and customary supports and services furnished to residents in</w:t>
      </w:r>
      <w:r w:rsidRPr="007D6ADF">
        <w:rPr>
          <w:rFonts w:cstheme="minorHAnsi"/>
          <w:color w:val="FF0000"/>
          <w:sz w:val="24"/>
          <w:szCs w:val="24"/>
          <w:highlight w:val="yellow"/>
          <w:u w:val="single"/>
        </w:rPr>
        <w:t xml:space="preserve"> </w:t>
      </w:r>
      <w:r w:rsidRPr="007D6ADF">
        <w:rPr>
          <w:rFonts w:cstheme="minorHAnsi"/>
          <w:color w:val="FF0000"/>
          <w:sz w:val="24"/>
          <w:szCs w:val="24"/>
          <w:highlight w:val="yellow"/>
          <w:u w:val="single"/>
        </w:rPr>
        <w:t>the licensed setting</w:t>
      </w:r>
      <w:r w:rsidRPr="00F801A7">
        <w:rPr>
          <w:rFonts w:cstheme="minorHAnsi"/>
          <w:sz w:val="24"/>
          <w:szCs w:val="24"/>
        </w:rPr>
        <w:t>. CLS does not include the costs associated with room and board.</w:t>
      </w:r>
    </w:p>
    <w:p w14:paraId="5FD791E3" w14:textId="77777777" w:rsidR="00F801A7" w:rsidRPr="00F801A7" w:rsidRDefault="00F801A7" w:rsidP="00F801A7">
      <w:pPr>
        <w:autoSpaceDE w:val="0"/>
        <w:autoSpaceDN w:val="0"/>
        <w:adjustRightInd w:val="0"/>
        <w:spacing w:after="0" w:line="240" w:lineRule="auto"/>
        <w:rPr>
          <w:rFonts w:cstheme="minorHAnsi"/>
          <w:sz w:val="24"/>
          <w:szCs w:val="24"/>
        </w:rPr>
      </w:pPr>
    </w:p>
    <w:p w14:paraId="0374EFF9" w14:textId="7099FDC0" w:rsidR="00F801A7" w:rsidRDefault="00F801A7" w:rsidP="00F801A7">
      <w:pPr>
        <w:autoSpaceDE w:val="0"/>
        <w:autoSpaceDN w:val="0"/>
        <w:adjustRightInd w:val="0"/>
        <w:spacing w:after="0" w:line="240" w:lineRule="auto"/>
        <w:rPr>
          <w:rFonts w:cstheme="minorHAnsi"/>
          <w:sz w:val="24"/>
          <w:szCs w:val="24"/>
        </w:rPr>
      </w:pPr>
      <w:r w:rsidRPr="007D6ADF">
        <w:rPr>
          <w:rFonts w:cstheme="minorHAnsi"/>
          <w:color w:val="FF0000"/>
          <w:sz w:val="24"/>
          <w:szCs w:val="24"/>
          <w:highlight w:val="yellow"/>
          <w:u w:val="single"/>
        </w:rPr>
        <w:t>Documentation in the participant’s record must clearly identify the participant’s need</w:t>
      </w:r>
      <w:r w:rsidRPr="007D6ADF">
        <w:rPr>
          <w:rFonts w:cstheme="minorHAnsi"/>
          <w:color w:val="FF0000"/>
          <w:sz w:val="24"/>
          <w:szCs w:val="24"/>
          <w:highlight w:val="yellow"/>
          <w:u w:val="single"/>
        </w:rPr>
        <w:t xml:space="preserve"> </w:t>
      </w:r>
      <w:r w:rsidRPr="007D6ADF">
        <w:rPr>
          <w:rFonts w:cstheme="minorHAnsi"/>
          <w:color w:val="FF0000"/>
          <w:sz w:val="24"/>
          <w:szCs w:val="24"/>
          <w:highlight w:val="yellow"/>
          <w:u w:val="single"/>
        </w:rPr>
        <w:t xml:space="preserve">for additional </w:t>
      </w:r>
      <w:proofErr w:type="gramStart"/>
      <w:r w:rsidRPr="007D6ADF">
        <w:rPr>
          <w:rFonts w:cstheme="minorHAnsi"/>
          <w:color w:val="FF0000"/>
          <w:sz w:val="24"/>
          <w:szCs w:val="24"/>
          <w:highlight w:val="yellow"/>
          <w:u w:val="single"/>
        </w:rPr>
        <w:t>supports</w:t>
      </w:r>
      <w:proofErr w:type="gramEnd"/>
      <w:r w:rsidRPr="007D6ADF">
        <w:rPr>
          <w:rFonts w:cstheme="minorHAnsi"/>
          <w:color w:val="FF0000"/>
          <w:sz w:val="24"/>
          <w:szCs w:val="24"/>
          <w:highlight w:val="yellow"/>
          <w:u w:val="single"/>
        </w:rPr>
        <w:t xml:space="preserve"> and services not covered by licensure</w:t>
      </w:r>
      <w:r w:rsidRPr="00F801A7">
        <w:rPr>
          <w:rFonts w:cstheme="minorHAnsi"/>
          <w:sz w:val="24"/>
          <w:szCs w:val="24"/>
        </w:rPr>
        <w:t>. The PCSP must clearly</w:t>
      </w:r>
      <w:r>
        <w:rPr>
          <w:rFonts w:cstheme="minorHAnsi"/>
          <w:sz w:val="24"/>
          <w:szCs w:val="24"/>
        </w:rPr>
        <w:t xml:space="preserve"> </w:t>
      </w:r>
      <w:r w:rsidRPr="00F801A7">
        <w:rPr>
          <w:rFonts w:cstheme="minorHAnsi"/>
          <w:sz w:val="24"/>
          <w:szCs w:val="24"/>
        </w:rPr>
        <w:t xml:space="preserve">identify the portion of the participant’s </w:t>
      </w:r>
      <w:proofErr w:type="gramStart"/>
      <w:r w:rsidRPr="00F801A7">
        <w:rPr>
          <w:rFonts w:cstheme="minorHAnsi"/>
          <w:sz w:val="24"/>
          <w:szCs w:val="24"/>
        </w:rPr>
        <w:t>supports</w:t>
      </w:r>
      <w:proofErr w:type="gramEnd"/>
      <w:r w:rsidRPr="00F801A7">
        <w:rPr>
          <w:rFonts w:cstheme="minorHAnsi"/>
          <w:sz w:val="24"/>
          <w:szCs w:val="24"/>
        </w:rPr>
        <w:t xml:space="preserve"> and services covered by CLS.</w:t>
      </w:r>
      <w:r>
        <w:rPr>
          <w:rFonts w:cstheme="minorHAnsi"/>
          <w:sz w:val="24"/>
          <w:szCs w:val="24"/>
        </w:rPr>
        <w:t xml:space="preserve"> </w:t>
      </w:r>
    </w:p>
    <w:p w14:paraId="086F16D7" w14:textId="77777777" w:rsidR="00F801A7" w:rsidRPr="00F801A7" w:rsidRDefault="00F801A7" w:rsidP="00F801A7">
      <w:pPr>
        <w:autoSpaceDE w:val="0"/>
        <w:autoSpaceDN w:val="0"/>
        <w:adjustRightInd w:val="0"/>
        <w:spacing w:after="0" w:line="240" w:lineRule="auto"/>
        <w:rPr>
          <w:rFonts w:cstheme="minorHAnsi"/>
          <w:sz w:val="24"/>
          <w:szCs w:val="24"/>
        </w:rPr>
      </w:pPr>
    </w:p>
    <w:p w14:paraId="74186F80" w14:textId="1539793E" w:rsidR="002B6C09" w:rsidRPr="009A5775" w:rsidRDefault="00F801A7" w:rsidP="00F801A7">
      <w:pPr>
        <w:autoSpaceDE w:val="0"/>
        <w:autoSpaceDN w:val="0"/>
        <w:adjustRightInd w:val="0"/>
        <w:spacing w:after="0" w:line="240" w:lineRule="auto"/>
        <w:rPr>
          <w:rFonts w:cstheme="minorHAnsi"/>
          <w:sz w:val="24"/>
          <w:szCs w:val="24"/>
        </w:rPr>
      </w:pPr>
      <w:r w:rsidRPr="00F801A7">
        <w:rPr>
          <w:rFonts w:cstheme="minorHAnsi"/>
          <w:sz w:val="24"/>
          <w:szCs w:val="24"/>
        </w:rPr>
        <w:t>Homemaking tasks incidental to the provision of assistance with ADL may also be</w:t>
      </w:r>
      <w:r w:rsidR="007D6ADF">
        <w:rPr>
          <w:rFonts w:cstheme="minorHAnsi"/>
          <w:sz w:val="24"/>
          <w:szCs w:val="24"/>
        </w:rPr>
        <w:t xml:space="preserve"> </w:t>
      </w:r>
      <w:r w:rsidRPr="00F801A7">
        <w:rPr>
          <w:rFonts w:cstheme="minorHAnsi"/>
          <w:sz w:val="24"/>
          <w:szCs w:val="24"/>
        </w:rPr>
        <w:t>included in CLS but must not replace usual and customary homemaking tasks required</w:t>
      </w:r>
      <w:r w:rsidR="007D6ADF">
        <w:rPr>
          <w:rFonts w:cstheme="minorHAnsi"/>
          <w:sz w:val="24"/>
          <w:szCs w:val="24"/>
        </w:rPr>
        <w:t xml:space="preserve"> </w:t>
      </w:r>
      <w:r w:rsidRPr="00F801A7">
        <w:rPr>
          <w:rFonts w:cstheme="minorHAnsi"/>
          <w:sz w:val="24"/>
          <w:szCs w:val="24"/>
        </w:rPr>
        <w:t>by licensure.</w:t>
      </w:r>
    </w:p>
    <w:sectPr w:rsidR="002B6C09" w:rsidRPr="009A5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2801"/>
    <w:multiLevelType w:val="hybridMultilevel"/>
    <w:tmpl w:val="786E8748"/>
    <w:lvl w:ilvl="0" w:tplc="3B1C32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C72B3"/>
    <w:multiLevelType w:val="hybridMultilevel"/>
    <w:tmpl w:val="038ED872"/>
    <w:lvl w:ilvl="0" w:tplc="59E63C6A">
      <w:start w:val="17"/>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E0214"/>
    <w:multiLevelType w:val="hybridMultilevel"/>
    <w:tmpl w:val="E6B2E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5432C"/>
    <w:multiLevelType w:val="hybridMultilevel"/>
    <w:tmpl w:val="5A94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692862">
    <w:abstractNumId w:val="0"/>
  </w:num>
  <w:num w:numId="2" w16cid:durableId="389889387">
    <w:abstractNumId w:val="2"/>
  </w:num>
  <w:num w:numId="3" w16cid:durableId="1641691397">
    <w:abstractNumId w:val="1"/>
  </w:num>
  <w:num w:numId="4" w16cid:durableId="773940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2F"/>
    <w:rsid w:val="00000DD9"/>
    <w:rsid w:val="000623AD"/>
    <w:rsid w:val="000C710D"/>
    <w:rsid w:val="0012135D"/>
    <w:rsid w:val="00192752"/>
    <w:rsid w:val="001C08F0"/>
    <w:rsid w:val="001C4F68"/>
    <w:rsid w:val="00204608"/>
    <w:rsid w:val="002100B1"/>
    <w:rsid w:val="002224C8"/>
    <w:rsid w:val="00231685"/>
    <w:rsid w:val="00243592"/>
    <w:rsid w:val="00254857"/>
    <w:rsid w:val="00270732"/>
    <w:rsid w:val="00290577"/>
    <w:rsid w:val="002A79BD"/>
    <w:rsid w:val="002B6C09"/>
    <w:rsid w:val="002B76C1"/>
    <w:rsid w:val="002D72C9"/>
    <w:rsid w:val="00375857"/>
    <w:rsid w:val="003A0DC1"/>
    <w:rsid w:val="00497E8C"/>
    <w:rsid w:val="004B1BD0"/>
    <w:rsid w:val="004D3734"/>
    <w:rsid w:val="005006AC"/>
    <w:rsid w:val="0055465D"/>
    <w:rsid w:val="00594658"/>
    <w:rsid w:val="005E5DB2"/>
    <w:rsid w:val="005F0A50"/>
    <w:rsid w:val="00603155"/>
    <w:rsid w:val="00645D10"/>
    <w:rsid w:val="00693721"/>
    <w:rsid w:val="00694FC1"/>
    <w:rsid w:val="006A5352"/>
    <w:rsid w:val="006C08F1"/>
    <w:rsid w:val="0071176B"/>
    <w:rsid w:val="007B3FFF"/>
    <w:rsid w:val="007C6E30"/>
    <w:rsid w:val="007D1E5F"/>
    <w:rsid w:val="007D4684"/>
    <w:rsid w:val="007D53CD"/>
    <w:rsid w:val="007D6ADF"/>
    <w:rsid w:val="007E0B3E"/>
    <w:rsid w:val="007F159C"/>
    <w:rsid w:val="00821EA0"/>
    <w:rsid w:val="008247AB"/>
    <w:rsid w:val="00854936"/>
    <w:rsid w:val="00865E65"/>
    <w:rsid w:val="008855A8"/>
    <w:rsid w:val="00941FCC"/>
    <w:rsid w:val="009A5775"/>
    <w:rsid w:val="009A5B38"/>
    <w:rsid w:val="009E7188"/>
    <w:rsid w:val="00A42ABD"/>
    <w:rsid w:val="00A77A41"/>
    <w:rsid w:val="00A951F3"/>
    <w:rsid w:val="00B14166"/>
    <w:rsid w:val="00B33136"/>
    <w:rsid w:val="00B4620A"/>
    <w:rsid w:val="00BD3B61"/>
    <w:rsid w:val="00BD53C4"/>
    <w:rsid w:val="00BD63D7"/>
    <w:rsid w:val="00BD6E39"/>
    <w:rsid w:val="00C129C6"/>
    <w:rsid w:val="00C6064D"/>
    <w:rsid w:val="00CA1A87"/>
    <w:rsid w:val="00CB3E05"/>
    <w:rsid w:val="00CB70FC"/>
    <w:rsid w:val="00CC2B91"/>
    <w:rsid w:val="00CC4481"/>
    <w:rsid w:val="00CE26D0"/>
    <w:rsid w:val="00CE4938"/>
    <w:rsid w:val="00D30975"/>
    <w:rsid w:val="00D6334B"/>
    <w:rsid w:val="00D9342F"/>
    <w:rsid w:val="00DE241E"/>
    <w:rsid w:val="00E04E7E"/>
    <w:rsid w:val="00E56E5E"/>
    <w:rsid w:val="00E7312D"/>
    <w:rsid w:val="00E731E6"/>
    <w:rsid w:val="00ED395B"/>
    <w:rsid w:val="00EF3FAB"/>
    <w:rsid w:val="00F801A7"/>
    <w:rsid w:val="00FF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C556"/>
  <w15:chartTrackingRefBased/>
  <w15:docId w15:val="{45A3C21C-9E34-4EA1-BEF3-B1BD2201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3CD"/>
    <w:pPr>
      <w:ind w:left="720"/>
      <w:contextualSpacing/>
    </w:pPr>
  </w:style>
  <w:style w:type="character" w:styleId="Hyperlink">
    <w:name w:val="Hyperlink"/>
    <w:basedOn w:val="DefaultParagraphFont"/>
    <w:uiPriority w:val="99"/>
    <w:unhideWhenUsed/>
    <w:rsid w:val="00E7312D"/>
    <w:rPr>
      <w:color w:val="0563C1" w:themeColor="hyperlink"/>
      <w:u w:val="single"/>
    </w:rPr>
  </w:style>
  <w:style w:type="character" w:styleId="UnresolvedMention">
    <w:name w:val="Unresolved Mention"/>
    <w:basedOn w:val="DefaultParagraphFont"/>
    <w:uiPriority w:val="99"/>
    <w:semiHidden/>
    <w:unhideWhenUsed/>
    <w:rsid w:val="00E7312D"/>
    <w:rPr>
      <w:color w:val="605E5C"/>
      <w:shd w:val="clear" w:color="auto" w:fill="E1DFDD"/>
    </w:rPr>
  </w:style>
  <w:style w:type="paragraph" w:styleId="NoSpacing">
    <w:name w:val="No Spacing"/>
    <w:uiPriority w:val="1"/>
    <w:qFormat/>
    <w:rsid w:val="00824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7357">
      <w:bodyDiv w:val="1"/>
      <w:marLeft w:val="0"/>
      <w:marRight w:val="0"/>
      <w:marTop w:val="0"/>
      <w:marBottom w:val="0"/>
      <w:divBdr>
        <w:top w:val="none" w:sz="0" w:space="0" w:color="auto"/>
        <w:left w:val="none" w:sz="0" w:space="0" w:color="auto"/>
        <w:bottom w:val="none" w:sz="0" w:space="0" w:color="auto"/>
        <w:right w:val="none" w:sz="0" w:space="0" w:color="auto"/>
      </w:divBdr>
    </w:div>
    <w:div w:id="364605146">
      <w:bodyDiv w:val="1"/>
      <w:marLeft w:val="0"/>
      <w:marRight w:val="0"/>
      <w:marTop w:val="0"/>
      <w:marBottom w:val="0"/>
      <w:divBdr>
        <w:top w:val="none" w:sz="0" w:space="0" w:color="auto"/>
        <w:left w:val="none" w:sz="0" w:space="0" w:color="auto"/>
        <w:bottom w:val="none" w:sz="0" w:space="0" w:color="auto"/>
        <w:right w:val="none" w:sz="0" w:space="0" w:color="auto"/>
      </w:divBdr>
    </w:div>
    <w:div w:id="1136869834">
      <w:bodyDiv w:val="1"/>
      <w:marLeft w:val="0"/>
      <w:marRight w:val="0"/>
      <w:marTop w:val="0"/>
      <w:marBottom w:val="0"/>
      <w:divBdr>
        <w:top w:val="none" w:sz="0" w:space="0" w:color="auto"/>
        <w:left w:val="none" w:sz="0" w:space="0" w:color="auto"/>
        <w:bottom w:val="none" w:sz="0" w:space="0" w:color="auto"/>
        <w:right w:val="none" w:sz="0" w:space="0" w:color="auto"/>
      </w:divBdr>
    </w:div>
    <w:div w:id="13901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198.109.89.71/forms/forms_files/MDHHS/13-MDHHS-3803.pdf" TargetMode="External"/><Relationship Id="rId5" Type="http://schemas.openxmlformats.org/officeDocument/2006/relationships/styles" Target="styles.xml"/><Relationship Id="rId10" Type="http://schemas.openxmlformats.org/officeDocument/2006/relationships/hyperlink" Target="https://www.michigan.gov/-/media/Project/Websites/lara/bchs/Folder7/AFC_Starter_Packet_Sample_1_16_fillable.pdf?rev=941ac42fbf8f42a6b24610dd1c69b003"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75D0CD99C7348A10111455AA75883" ma:contentTypeVersion="12" ma:contentTypeDescription="Create a new document." ma:contentTypeScope="" ma:versionID="77523309484cffabd3e5e7caffa7217b">
  <xsd:schema xmlns:xsd="http://www.w3.org/2001/XMLSchema" xmlns:xs="http://www.w3.org/2001/XMLSchema" xmlns:p="http://schemas.microsoft.com/office/2006/metadata/properties" xmlns:ns2="a175c27c-b8d4-4c99-924a-21fced8aa36e" xmlns:ns3="acae5dff-3098-4678-8c42-26bd6834d6fe" targetNamespace="http://schemas.microsoft.com/office/2006/metadata/properties" ma:root="true" ma:fieldsID="8617e3e0cf27254f1306ed91213769d1" ns2:_="" ns3:_="">
    <xsd:import namespace="a175c27c-b8d4-4c99-924a-21fced8aa36e"/>
    <xsd:import namespace="acae5dff-3098-4678-8c42-26bd6834d6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5c27c-b8d4-4c99-924a-21fced8aa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e5dff-3098-4678-8c42-26bd6834d6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D02DF-0DC9-4934-A154-9D1BD0FD54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737CA1-5ADC-442C-882F-D16F58E9A9A0}">
  <ds:schemaRefs>
    <ds:schemaRef ds:uri="http://schemas.microsoft.com/sharepoint/v3/contenttype/forms"/>
  </ds:schemaRefs>
</ds:datastoreItem>
</file>

<file path=customXml/itemProps3.xml><?xml version="1.0" encoding="utf-8"?>
<ds:datastoreItem xmlns:ds="http://schemas.openxmlformats.org/officeDocument/2006/customXml" ds:itemID="{C5209D27-EF29-43ED-AC60-8A51CF59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5c27c-b8d4-4c99-924a-21fced8aa36e"/>
    <ds:schemaRef ds:uri="acae5dff-3098-4678-8c42-26bd6834d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Johnston</dc:creator>
  <cp:keywords/>
  <dc:description/>
  <cp:lastModifiedBy>Chip Johnston</cp:lastModifiedBy>
  <cp:revision>7</cp:revision>
  <dcterms:created xsi:type="dcterms:W3CDTF">2024-04-25T21:00:00Z</dcterms:created>
  <dcterms:modified xsi:type="dcterms:W3CDTF">2024-04-25T21:13:00Z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0x010100F4075D0CD99C7348A10111455AA75883</vt:lpwstr>
  </property>
</Properties>
</file>